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2931" w14:textId="77777777" w:rsidR="00561476" w:rsidRPr="00817787" w:rsidRDefault="00D849DD" w:rsidP="00561476">
      <w:pPr>
        <w:jc w:val="center"/>
        <w:rPr>
          <w:b/>
          <w:sz w:val="36"/>
          <w:szCs w:val="36"/>
        </w:rPr>
      </w:pPr>
      <w:r>
        <w:rPr>
          <w:b/>
          <w:noProof/>
          <w:sz w:val="36"/>
          <w:szCs w:val="36"/>
        </w:rPr>
        <w:pict w14:anchorId="5068B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11C01705" w14:textId="77777777" w:rsidR="00561476" w:rsidRPr="00817787" w:rsidRDefault="00561476" w:rsidP="00561476">
      <w:pPr>
        <w:jc w:val="center"/>
        <w:rPr>
          <w:b/>
          <w:sz w:val="36"/>
          <w:szCs w:val="36"/>
          <w:lang w:val="en-US"/>
        </w:rPr>
      </w:pPr>
    </w:p>
    <w:p w14:paraId="113FC29B" w14:textId="77777777" w:rsidR="000A4DD6" w:rsidRPr="00817787" w:rsidRDefault="000A4DD6" w:rsidP="00561476">
      <w:pPr>
        <w:jc w:val="center"/>
        <w:rPr>
          <w:b/>
          <w:sz w:val="36"/>
          <w:szCs w:val="36"/>
          <w:lang w:val="en-US"/>
        </w:rPr>
      </w:pPr>
    </w:p>
    <w:p w14:paraId="56197917" w14:textId="77777777" w:rsidR="000A4DD6" w:rsidRPr="00817787" w:rsidRDefault="000A4DD6" w:rsidP="00561476">
      <w:pPr>
        <w:jc w:val="center"/>
        <w:rPr>
          <w:b/>
          <w:sz w:val="36"/>
          <w:szCs w:val="36"/>
          <w:lang w:val="en-US"/>
        </w:rPr>
      </w:pPr>
    </w:p>
    <w:p w14:paraId="2A475DD2" w14:textId="77777777" w:rsidR="000A4DD6" w:rsidRPr="00817787" w:rsidRDefault="000A4DD6" w:rsidP="00561476">
      <w:pPr>
        <w:jc w:val="center"/>
        <w:rPr>
          <w:b/>
          <w:sz w:val="36"/>
          <w:szCs w:val="36"/>
          <w:lang w:val="en-US"/>
        </w:rPr>
      </w:pPr>
    </w:p>
    <w:p w14:paraId="0EE6FB70" w14:textId="77777777" w:rsidR="00561476" w:rsidRPr="00817787" w:rsidRDefault="00561476" w:rsidP="00561476">
      <w:pPr>
        <w:tabs>
          <w:tab w:val="left" w:pos="5204"/>
        </w:tabs>
        <w:jc w:val="left"/>
        <w:rPr>
          <w:b/>
          <w:sz w:val="36"/>
          <w:szCs w:val="36"/>
        </w:rPr>
      </w:pPr>
      <w:r w:rsidRPr="00817787">
        <w:rPr>
          <w:b/>
          <w:sz w:val="36"/>
          <w:szCs w:val="36"/>
        </w:rPr>
        <w:tab/>
      </w:r>
    </w:p>
    <w:p w14:paraId="4E48A95D" w14:textId="77777777" w:rsidR="00561476" w:rsidRPr="00817787" w:rsidRDefault="00561476" w:rsidP="00561476">
      <w:pPr>
        <w:jc w:val="center"/>
        <w:rPr>
          <w:b/>
          <w:sz w:val="36"/>
          <w:szCs w:val="36"/>
        </w:rPr>
      </w:pPr>
    </w:p>
    <w:p w14:paraId="54963F08" w14:textId="77777777" w:rsidR="00561476" w:rsidRPr="00817787" w:rsidRDefault="00CB76D2" w:rsidP="00561476">
      <w:pPr>
        <w:jc w:val="center"/>
        <w:rPr>
          <w:b/>
          <w:sz w:val="48"/>
          <w:szCs w:val="48"/>
        </w:rPr>
      </w:pPr>
      <w:bookmarkStart w:id="0" w:name="_Toc226196784"/>
      <w:bookmarkStart w:id="1" w:name="_Toc226197203"/>
      <w:r w:rsidRPr="00817787">
        <w:rPr>
          <w:b/>
          <w:sz w:val="48"/>
          <w:szCs w:val="48"/>
        </w:rPr>
        <w:t>М</w:t>
      </w:r>
      <w:r w:rsidR="00561476" w:rsidRPr="00817787">
        <w:rPr>
          <w:b/>
          <w:sz w:val="48"/>
          <w:szCs w:val="48"/>
        </w:rPr>
        <w:t>ониторинг СМИ</w:t>
      </w:r>
      <w:bookmarkEnd w:id="0"/>
      <w:bookmarkEnd w:id="1"/>
      <w:r w:rsidR="00561476" w:rsidRPr="00817787">
        <w:rPr>
          <w:b/>
          <w:sz w:val="48"/>
          <w:szCs w:val="48"/>
        </w:rPr>
        <w:t xml:space="preserve"> РФ</w:t>
      </w:r>
    </w:p>
    <w:p w14:paraId="22FD057A" w14:textId="77777777" w:rsidR="00561476" w:rsidRPr="00817787" w:rsidRDefault="00561476" w:rsidP="00561476">
      <w:pPr>
        <w:jc w:val="center"/>
        <w:rPr>
          <w:b/>
          <w:sz w:val="48"/>
          <w:szCs w:val="48"/>
        </w:rPr>
      </w:pPr>
      <w:bookmarkStart w:id="2" w:name="_Toc226196785"/>
      <w:bookmarkStart w:id="3" w:name="_Toc226197204"/>
      <w:r w:rsidRPr="00817787">
        <w:rPr>
          <w:b/>
          <w:sz w:val="48"/>
          <w:szCs w:val="48"/>
        </w:rPr>
        <w:t>по пенсионной тематике</w:t>
      </w:r>
      <w:bookmarkEnd w:id="2"/>
      <w:bookmarkEnd w:id="3"/>
    </w:p>
    <w:p w14:paraId="5FC7DE8D" w14:textId="77777777" w:rsidR="008B6D1B" w:rsidRPr="00817787" w:rsidRDefault="008B6D1B" w:rsidP="00C70A20">
      <w:pPr>
        <w:jc w:val="center"/>
        <w:rPr>
          <w:b/>
          <w:sz w:val="48"/>
          <w:szCs w:val="48"/>
        </w:rPr>
      </w:pPr>
    </w:p>
    <w:p w14:paraId="11B1C122" w14:textId="77777777" w:rsidR="007D6FE5" w:rsidRPr="00817787" w:rsidRDefault="007D6FE5" w:rsidP="00C70A20">
      <w:pPr>
        <w:jc w:val="center"/>
        <w:rPr>
          <w:b/>
          <w:sz w:val="36"/>
          <w:szCs w:val="36"/>
        </w:rPr>
      </w:pPr>
      <w:r w:rsidRPr="00817787">
        <w:rPr>
          <w:b/>
          <w:sz w:val="36"/>
          <w:szCs w:val="36"/>
        </w:rPr>
        <w:t xml:space="preserve"> </w:t>
      </w:r>
    </w:p>
    <w:p w14:paraId="6B4AFD21" w14:textId="77777777" w:rsidR="00C70A20" w:rsidRPr="00817787" w:rsidRDefault="00BA7AD5" w:rsidP="00C70A20">
      <w:pPr>
        <w:jc w:val="center"/>
        <w:rPr>
          <w:b/>
          <w:sz w:val="40"/>
          <w:szCs w:val="40"/>
        </w:rPr>
      </w:pPr>
      <w:r w:rsidRPr="00817787">
        <w:rPr>
          <w:b/>
          <w:sz w:val="40"/>
          <w:szCs w:val="40"/>
          <w:lang w:val="en-US"/>
        </w:rPr>
        <w:t>21</w:t>
      </w:r>
      <w:r w:rsidR="00CB6B64" w:rsidRPr="00817787">
        <w:rPr>
          <w:b/>
          <w:sz w:val="40"/>
          <w:szCs w:val="40"/>
        </w:rPr>
        <w:t>.</w:t>
      </w:r>
      <w:r w:rsidR="00C8666E" w:rsidRPr="00817787">
        <w:rPr>
          <w:b/>
          <w:sz w:val="40"/>
          <w:szCs w:val="40"/>
          <w:lang w:val="en-US"/>
        </w:rPr>
        <w:t>0</w:t>
      </w:r>
      <w:r w:rsidR="00CB2F8F" w:rsidRPr="00817787">
        <w:rPr>
          <w:b/>
          <w:sz w:val="40"/>
          <w:szCs w:val="40"/>
        </w:rPr>
        <w:t>4</w:t>
      </w:r>
      <w:r w:rsidR="000214CF" w:rsidRPr="00817787">
        <w:rPr>
          <w:b/>
          <w:sz w:val="40"/>
          <w:szCs w:val="40"/>
        </w:rPr>
        <w:t>.</w:t>
      </w:r>
      <w:r w:rsidR="007D6FE5" w:rsidRPr="00817787">
        <w:rPr>
          <w:b/>
          <w:sz w:val="40"/>
          <w:szCs w:val="40"/>
        </w:rPr>
        <w:t>20</w:t>
      </w:r>
      <w:r w:rsidR="00EB57E7" w:rsidRPr="00817787">
        <w:rPr>
          <w:b/>
          <w:sz w:val="40"/>
          <w:szCs w:val="40"/>
        </w:rPr>
        <w:t>2</w:t>
      </w:r>
      <w:r w:rsidR="00C8666E" w:rsidRPr="00817787">
        <w:rPr>
          <w:b/>
          <w:sz w:val="40"/>
          <w:szCs w:val="40"/>
          <w:lang w:val="en-US"/>
        </w:rPr>
        <w:t>5</w:t>
      </w:r>
      <w:r w:rsidR="00C70A20" w:rsidRPr="00817787">
        <w:rPr>
          <w:b/>
          <w:sz w:val="40"/>
          <w:szCs w:val="40"/>
        </w:rPr>
        <w:t xml:space="preserve"> г</w:t>
      </w:r>
      <w:r w:rsidR="007D6FE5" w:rsidRPr="00817787">
        <w:rPr>
          <w:b/>
          <w:sz w:val="40"/>
          <w:szCs w:val="40"/>
        </w:rPr>
        <w:t>.</w:t>
      </w:r>
    </w:p>
    <w:p w14:paraId="36DDDBA4" w14:textId="77777777" w:rsidR="007D6FE5" w:rsidRPr="00817787" w:rsidRDefault="007D6FE5" w:rsidP="000C1A46">
      <w:pPr>
        <w:jc w:val="center"/>
        <w:rPr>
          <w:b/>
          <w:sz w:val="40"/>
          <w:szCs w:val="40"/>
        </w:rPr>
      </w:pPr>
    </w:p>
    <w:p w14:paraId="783FF7C5" w14:textId="77777777" w:rsidR="00C16C6D" w:rsidRPr="00817787" w:rsidRDefault="00C16C6D" w:rsidP="000C1A46">
      <w:pPr>
        <w:jc w:val="center"/>
        <w:rPr>
          <w:b/>
          <w:sz w:val="40"/>
          <w:szCs w:val="40"/>
        </w:rPr>
      </w:pPr>
    </w:p>
    <w:p w14:paraId="49112E90" w14:textId="77777777" w:rsidR="00C70A20" w:rsidRPr="00817787" w:rsidRDefault="00C70A20" w:rsidP="000C1A46">
      <w:pPr>
        <w:jc w:val="center"/>
        <w:rPr>
          <w:b/>
          <w:sz w:val="40"/>
          <w:szCs w:val="40"/>
        </w:rPr>
      </w:pPr>
    </w:p>
    <w:p w14:paraId="333416AA" w14:textId="77777777" w:rsidR="00C70A20" w:rsidRPr="00817787" w:rsidRDefault="00C70A20" w:rsidP="000C1A46">
      <w:pPr>
        <w:jc w:val="center"/>
      </w:pPr>
    </w:p>
    <w:p w14:paraId="7056551E" w14:textId="77777777" w:rsidR="00CB76D2" w:rsidRPr="00817787" w:rsidRDefault="00CB76D2" w:rsidP="000C1A46">
      <w:pPr>
        <w:jc w:val="center"/>
        <w:rPr>
          <w:b/>
          <w:sz w:val="40"/>
          <w:szCs w:val="40"/>
        </w:rPr>
      </w:pPr>
    </w:p>
    <w:p w14:paraId="3B0C462D" w14:textId="77777777" w:rsidR="009D66A1" w:rsidRPr="00817787" w:rsidRDefault="009B23FE" w:rsidP="009B23FE">
      <w:pPr>
        <w:pStyle w:val="10"/>
        <w:jc w:val="center"/>
      </w:pPr>
      <w:r w:rsidRPr="00817787">
        <w:br w:type="page"/>
      </w:r>
      <w:bookmarkStart w:id="4" w:name="_Toc396864626"/>
      <w:bookmarkStart w:id="5" w:name="_Toc196114019"/>
      <w:r w:rsidR="009D79CC" w:rsidRPr="00817787">
        <w:lastRenderedPageBreak/>
        <w:t>Те</w:t>
      </w:r>
      <w:r w:rsidR="009D66A1" w:rsidRPr="00817787">
        <w:t>мы</w:t>
      </w:r>
      <w:r w:rsidR="009D66A1" w:rsidRPr="00817787">
        <w:rPr>
          <w:rFonts w:ascii="Arial Rounded MT Bold" w:hAnsi="Arial Rounded MT Bold"/>
        </w:rPr>
        <w:t xml:space="preserve"> </w:t>
      </w:r>
      <w:r w:rsidR="009D66A1" w:rsidRPr="00817787">
        <w:t>дня</w:t>
      </w:r>
      <w:bookmarkEnd w:id="4"/>
      <w:bookmarkEnd w:id="5"/>
    </w:p>
    <w:p w14:paraId="60ED03F0" w14:textId="77777777" w:rsidR="00A1463C" w:rsidRPr="00817787" w:rsidRDefault="00E31D8E" w:rsidP="00676D5F">
      <w:pPr>
        <w:numPr>
          <w:ilvl w:val="0"/>
          <w:numId w:val="25"/>
        </w:numPr>
        <w:rPr>
          <w:i/>
        </w:rPr>
      </w:pPr>
      <w:r w:rsidRPr="00817787">
        <w:rPr>
          <w:i/>
        </w:rPr>
        <w:t xml:space="preserve">Россияне проявили интерес к Программе, готовы в ней разбираться и участвовать, заявила моифинансы.рф Наталия Каменская, начальник Отдела регулирования негосударственных пенсионных фондов Департамента финансовой политики Минфина России. По ее оценке, «старт прошел весьма успешно, учитывая, что внешний фон был не самым благоприятным. ПДС была запущена на фоне высоких ставок по вкладам и низкой осведомленности о деятельности негосударственных пенсионных фондов. При этом женщины открывают счета более активно – их вдвое больше, чем мужчин. Их накоплений в программе также в два раза больше, </w:t>
      </w:r>
      <w:hyperlink w:anchor="a1" w:history="1">
        <w:r w:rsidRPr="00817787">
          <w:rPr>
            <w:rStyle w:val="a3"/>
            <w:i/>
          </w:rPr>
          <w:t>передают моифинансы.рф</w:t>
        </w:r>
      </w:hyperlink>
    </w:p>
    <w:p w14:paraId="7FBCF4FC" w14:textId="77777777" w:rsidR="00E31D8E" w:rsidRPr="00817787" w:rsidRDefault="00E31D8E" w:rsidP="00676D5F">
      <w:pPr>
        <w:numPr>
          <w:ilvl w:val="0"/>
          <w:numId w:val="25"/>
        </w:numPr>
        <w:rPr>
          <w:i/>
        </w:rPr>
      </w:pPr>
      <w:r w:rsidRPr="00817787">
        <w:rPr>
          <w:i/>
        </w:rPr>
        <w:t xml:space="preserve">С начала своей работы и до апреля этого года программа долгосрочных сбережений (ПДС) смогла привлечь почти 300 млрд рублей. Такие данные в интервью «Моим финансам» озвучила начальник отдела регулирования негосударственных пенсионных фондов Минфина России Наталья Каменская. По утверждению Каменской, хотя ПДС формально заработала с 1 января 2024-го, фактически заключение договоров началось с апреля прошлого года. За год участниками госпрограммы стали более 4 млн человек, </w:t>
      </w:r>
      <w:hyperlink w:anchor="a2" w:history="1">
        <w:r w:rsidR="00605EC8" w:rsidRPr="00817787">
          <w:rPr>
            <w:rStyle w:val="a3"/>
            <w:i/>
          </w:rPr>
          <w:t>пишет</w:t>
        </w:r>
        <w:r w:rsidRPr="00817787">
          <w:rPr>
            <w:rStyle w:val="a3"/>
            <w:i/>
          </w:rPr>
          <w:t xml:space="preserve"> «Пенсия.pro»</w:t>
        </w:r>
      </w:hyperlink>
    </w:p>
    <w:p w14:paraId="0F0F6FD8" w14:textId="77777777" w:rsidR="00E31D8E" w:rsidRPr="00817787" w:rsidRDefault="00E31D8E" w:rsidP="00676D5F">
      <w:pPr>
        <w:numPr>
          <w:ilvl w:val="0"/>
          <w:numId w:val="25"/>
        </w:numPr>
        <w:rPr>
          <w:i/>
        </w:rPr>
      </w:pPr>
      <w:r w:rsidRPr="00817787">
        <w:rPr>
          <w:i/>
        </w:rPr>
        <w:t xml:space="preserve">В чем сходства и различия системы ОПС и программы долгосрочных сбережений, кому выгоднее перевести накопительную пенсию в ПДС — </w:t>
      </w:r>
      <w:hyperlink w:anchor="a3" w:history="1">
        <w:r w:rsidRPr="00817787">
          <w:rPr>
            <w:rStyle w:val="a3"/>
            <w:i/>
          </w:rPr>
          <w:t>«РБК Инвестиции» разбирались</w:t>
        </w:r>
      </w:hyperlink>
      <w:r w:rsidRPr="00817787">
        <w:rPr>
          <w:i/>
        </w:rPr>
        <w:t xml:space="preserve"> вместе с исполнительным директором «СберНПФ» Аллой Пальшиной</w:t>
      </w:r>
    </w:p>
    <w:p w14:paraId="5E427487" w14:textId="77777777" w:rsidR="00E31D8E" w:rsidRPr="00817787" w:rsidRDefault="00E31D8E" w:rsidP="00676D5F">
      <w:pPr>
        <w:numPr>
          <w:ilvl w:val="0"/>
          <w:numId w:val="25"/>
        </w:numPr>
        <w:rPr>
          <w:i/>
        </w:rPr>
      </w:pPr>
      <w:r w:rsidRPr="00817787">
        <w:rPr>
          <w:i/>
        </w:rPr>
        <w:t xml:space="preserve">Негосударственный пенсионный фонд «Будущее», который входит в группу «Регион», с 17 апреля начал привлекать клиентов в программу долгосрочных сбережений (ПДС) через Московский кредитный банк (МКБ). Совместный продукт назвали «МКБ. Вклад + ПДС». Доходность продукта обещана на уровне 22,5 % годовых, но при условии равноценного по сумме участия в программе долгосрочных сбережений с НПФ «Будущее». Вклад можно открыть на три, шесть и 12 месяцев. На этих сроках прибыльность составит 22 %, 22,5 % и 21 % годовых соответственно, </w:t>
      </w:r>
      <w:hyperlink w:anchor="a4" w:history="1">
        <w:r w:rsidRPr="00817787">
          <w:rPr>
            <w:rStyle w:val="a3"/>
            <w:i/>
          </w:rPr>
          <w:t>пишет «Пенсия.pro»</w:t>
        </w:r>
      </w:hyperlink>
    </w:p>
    <w:p w14:paraId="367D4EB0" w14:textId="77777777" w:rsidR="00E31D8E" w:rsidRPr="00817787" w:rsidRDefault="00E14B33" w:rsidP="00676D5F">
      <w:pPr>
        <w:numPr>
          <w:ilvl w:val="0"/>
          <w:numId w:val="25"/>
        </w:numPr>
        <w:rPr>
          <w:i/>
        </w:rPr>
      </w:pPr>
      <w:r w:rsidRPr="00817787">
        <w:rPr>
          <w:i/>
        </w:rPr>
        <w:t>В Самарском государственном экономическом университете состоялось открытое заседание Координационного совета по вопросам повышения финансовой грамотности в Самарской области. Одной из ключевых тем обсуждения стала программа долгосрочных сбережений (ПДС). В обсуждении принял</w:t>
      </w:r>
      <w:r w:rsidR="008817B2" w:rsidRPr="00817787">
        <w:rPr>
          <w:i/>
        </w:rPr>
        <w:t>а</w:t>
      </w:r>
      <w:r w:rsidRPr="00817787">
        <w:rPr>
          <w:i/>
        </w:rPr>
        <w:t xml:space="preserve"> участие начальник отдела регулирования негосударственных пенсионных фондов минфина России Наталия Каменская</w:t>
      </w:r>
      <w:r w:rsidR="008817B2" w:rsidRPr="00817787">
        <w:rPr>
          <w:i/>
        </w:rPr>
        <w:t>, а также</w:t>
      </w:r>
      <w:r w:rsidRPr="00817787">
        <w:rPr>
          <w:i/>
        </w:rPr>
        <w:t xml:space="preserve"> вице-президент </w:t>
      </w:r>
      <w:r w:rsidR="008817B2" w:rsidRPr="00817787">
        <w:rPr>
          <w:i/>
        </w:rPr>
        <w:t>НАПФ</w:t>
      </w:r>
      <w:r w:rsidRPr="00817787">
        <w:rPr>
          <w:i/>
        </w:rPr>
        <w:t xml:space="preserve"> Алексей Денисов, </w:t>
      </w:r>
      <w:hyperlink w:anchor="a5" w:history="1">
        <w:r w:rsidRPr="00817787">
          <w:rPr>
            <w:rStyle w:val="a3"/>
            <w:i/>
          </w:rPr>
          <w:t>передает «Волга Ньюс»</w:t>
        </w:r>
      </w:hyperlink>
    </w:p>
    <w:p w14:paraId="00408225" w14:textId="77777777" w:rsidR="00E14B33" w:rsidRPr="00817787" w:rsidRDefault="008817B2" w:rsidP="00676D5F">
      <w:pPr>
        <w:numPr>
          <w:ilvl w:val="0"/>
          <w:numId w:val="25"/>
        </w:numPr>
        <w:rPr>
          <w:i/>
        </w:rPr>
      </w:pPr>
      <w:r w:rsidRPr="00817787">
        <w:rPr>
          <w:i/>
        </w:rPr>
        <w:t xml:space="preserve">Во владимирском отделении Банка России сообщили о том, что владимирцы охотно участвуют в программе долгосрочных сбережений. В прошлом году участниками программы стали 36 тысяч жителей региона, а в текущем еще 8 тысяч человек. Как отметили банкиры, речь идет о государственном софинансировании в течение 10 лет. Сумма максимально может достигать 36 тысяч рублей в год. Заключить договор можно с одним из 35 </w:t>
      </w:r>
      <w:r w:rsidRPr="00817787">
        <w:rPr>
          <w:i/>
        </w:rPr>
        <w:lastRenderedPageBreak/>
        <w:t xml:space="preserve">негосударственных пенсионных фондов (НПФ), </w:t>
      </w:r>
      <w:hyperlink w:anchor="a6" w:history="1">
        <w:r w:rsidRPr="00817787">
          <w:rPr>
            <w:rStyle w:val="a3"/>
            <w:i/>
          </w:rPr>
          <w:t>пишут «Владимирские ведомости»</w:t>
        </w:r>
      </w:hyperlink>
    </w:p>
    <w:p w14:paraId="45CD6E81" w14:textId="77777777" w:rsidR="008817B2" w:rsidRPr="00817787" w:rsidRDefault="00605EC8" w:rsidP="00676D5F">
      <w:pPr>
        <w:numPr>
          <w:ilvl w:val="0"/>
          <w:numId w:val="25"/>
        </w:numPr>
        <w:rPr>
          <w:i/>
        </w:rPr>
      </w:pPr>
      <w:r w:rsidRPr="00817787">
        <w:rPr>
          <w:i/>
        </w:rPr>
        <w:t xml:space="preserve">Негосударственная пенсия может быть снижена, если человек досрочно забирал пенсионные средства или получал социальный налоговый вычет по взносам, </w:t>
      </w:r>
      <w:hyperlink w:anchor="a7" w:history="1">
        <w:r w:rsidRPr="00817787">
          <w:rPr>
            <w:rStyle w:val="a3"/>
            <w:i/>
          </w:rPr>
          <w:t>рассказала РИА Новости</w:t>
        </w:r>
      </w:hyperlink>
      <w:r w:rsidRPr="00817787">
        <w:rPr>
          <w:i/>
        </w:rPr>
        <w:t xml:space="preserve"> сенатор Ольга Епифанова. Сенатор сообщила, что для получения пенсионных накоплений из негосударственного пенсионного фонда (НПФ) необходимо обратиться в такой фонд с соответствующим заявлением</w:t>
      </w:r>
    </w:p>
    <w:p w14:paraId="75151305" w14:textId="77777777" w:rsidR="00605EC8" w:rsidRPr="00817787" w:rsidRDefault="00605EC8" w:rsidP="00676D5F">
      <w:pPr>
        <w:numPr>
          <w:ilvl w:val="0"/>
          <w:numId w:val="25"/>
        </w:numPr>
        <w:rPr>
          <w:i/>
        </w:rPr>
      </w:pPr>
      <w:r w:rsidRPr="00817787">
        <w:rPr>
          <w:i/>
        </w:rPr>
        <w:t xml:space="preserve">Депутат Госдумы Сергей Гаврилов </w:t>
      </w:r>
      <w:hyperlink w:anchor="a8" w:history="1">
        <w:r w:rsidRPr="00817787">
          <w:rPr>
            <w:rStyle w:val="a3"/>
            <w:i/>
          </w:rPr>
          <w:t>рассказал ТАСС</w:t>
        </w:r>
      </w:hyperlink>
      <w:r w:rsidRPr="00817787">
        <w:rPr>
          <w:i/>
        </w:rPr>
        <w:t>, как пенсионная система РФ может стать более эффективной без нового повышения пенсионного возраста. Для этого необходимо усилить накопительные механизмы, связанные с индивидуальной трудовой траекторией, а также грамотно донастроить систему надбавок за более поздний выход на пенсию</w:t>
      </w:r>
    </w:p>
    <w:p w14:paraId="44878BF8" w14:textId="77777777" w:rsidR="00940029" w:rsidRPr="00817787" w:rsidRDefault="009D79CC" w:rsidP="00940029">
      <w:pPr>
        <w:pStyle w:val="10"/>
        <w:jc w:val="center"/>
      </w:pPr>
      <w:bookmarkStart w:id="6" w:name="_Toc173015209"/>
      <w:bookmarkStart w:id="7" w:name="_Toc196114020"/>
      <w:r w:rsidRPr="00817787">
        <w:t>Ци</w:t>
      </w:r>
      <w:r w:rsidR="00940029" w:rsidRPr="00817787">
        <w:t>таты дня</w:t>
      </w:r>
      <w:bookmarkEnd w:id="6"/>
      <w:bookmarkEnd w:id="7"/>
    </w:p>
    <w:p w14:paraId="1F118B54" w14:textId="77777777" w:rsidR="00676D5F" w:rsidRPr="00817787" w:rsidRDefault="008817B2" w:rsidP="003B3BAA">
      <w:pPr>
        <w:numPr>
          <w:ilvl w:val="0"/>
          <w:numId w:val="27"/>
        </w:numPr>
        <w:rPr>
          <w:i/>
        </w:rPr>
      </w:pPr>
      <w:r w:rsidRPr="00817787">
        <w:rPr>
          <w:i/>
        </w:rPr>
        <w:t xml:space="preserve">Наталия Каменская, начальник отдела регулирования негосударственных пенсионных фондов минфина России: </w:t>
      </w:r>
      <w:r w:rsidR="00E14B33" w:rsidRPr="00817787">
        <w:rPr>
          <w:i/>
        </w:rPr>
        <w:t>«Это новый продукт, который позволяет формировать капитал на реализацию важных целей. Причем эти цели могут быть самыми различными: накопление на обучение ребенка, приобретение недвижимости. И в этом главное отличие ПДС от пенсионных накоплений в негосударственных пенсионных фондах. По сути, ПДС представляет собой универсальный надежный сберегательный продукт, который предусматривает финансовое планирование, контроль за расходами и, главное, заботу о своем будущем»</w:t>
      </w:r>
    </w:p>
    <w:p w14:paraId="7F1ACE02" w14:textId="77777777" w:rsidR="008817B2" w:rsidRPr="00817787" w:rsidRDefault="008817B2" w:rsidP="008817B2">
      <w:pPr>
        <w:numPr>
          <w:ilvl w:val="0"/>
          <w:numId w:val="27"/>
        </w:numPr>
        <w:rPr>
          <w:i/>
        </w:rPr>
      </w:pPr>
      <w:r w:rsidRPr="00817787">
        <w:rPr>
          <w:i/>
        </w:rPr>
        <w:t>Алексей Денисов, вице-президент НАПФ: «На 1 апреля 2025 года 4,1 млн человек стали участниками ПДС. Привлечено около 300 млрд рублей. За последний квартал минувшего года прирост договоров составил 32 процента. В Самарской области на сегодня заключено 106 тысяч договоров на 5,76 миллиардов рублей. Это хороший показатель, лучше, чем в среднем по России»</w:t>
      </w:r>
    </w:p>
    <w:p w14:paraId="425E2148" w14:textId="77777777" w:rsidR="008817B2" w:rsidRPr="00817787" w:rsidRDefault="008817B2" w:rsidP="003B3BAA">
      <w:pPr>
        <w:numPr>
          <w:ilvl w:val="0"/>
          <w:numId w:val="27"/>
        </w:numPr>
        <w:rPr>
          <w:i/>
        </w:rPr>
      </w:pPr>
      <w:r w:rsidRPr="00817787">
        <w:rPr>
          <w:i/>
        </w:rPr>
        <w:t>Алексей Денисов, вице-президент НАПФ: «Операторами программы являются негосударственные пенсионные фонды. Сегодня в России 38 таких фондов, из них 35 являются операторами. Институт НПФ создавался для того, чтобы управлять долгосрочными инвестициями. Регулирует их деятельность Центральный банк, который выдает лицензию. И все действия, связанные с покупкой тех или иных инвестиций, находятся под контролем регулятора. И когда встал вопрос, кто же станет оператором ПДС, ответ был очевиден, потому что такой институт уже создан»</w:t>
      </w:r>
    </w:p>
    <w:p w14:paraId="302F990E" w14:textId="77777777" w:rsidR="00605EC8" w:rsidRPr="00817787" w:rsidRDefault="00605EC8" w:rsidP="003B3BAA">
      <w:pPr>
        <w:numPr>
          <w:ilvl w:val="0"/>
          <w:numId w:val="27"/>
        </w:numPr>
        <w:rPr>
          <w:i/>
        </w:rPr>
      </w:pPr>
      <w:r w:rsidRPr="00817787">
        <w:rPr>
          <w:i/>
        </w:rPr>
        <w:t xml:space="preserve">Сергей Гаврилов, депутат Госдумы РФ: «Если прирост населения перестанет компенсировать старение, в пенсионной системе РФ может нарушиться баланс между количеством плательщиков и получателей. При текущей демографической траектории к 2040 году на одного пенсионера может приходиться лишь один работающий гражданин. Это создает прямую угрозу распределительному механизму, при котором пенсии финансируются из </w:t>
      </w:r>
      <w:r w:rsidRPr="00817787">
        <w:rPr>
          <w:i/>
        </w:rPr>
        <w:lastRenderedPageBreak/>
        <w:t>текущих взносов работающих. Даже при условии полной собираемости страховых взносов сумма выплат сократится, если доля занятых в экономике будет снижаться»</w:t>
      </w:r>
    </w:p>
    <w:p w14:paraId="2D0F7605" w14:textId="77777777" w:rsidR="00A0290C" w:rsidRPr="00817787"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17787">
        <w:rPr>
          <w:u w:val="single"/>
        </w:rPr>
        <w:lastRenderedPageBreak/>
        <w:t>ОГЛАВЛЕНИЕ</w:t>
      </w:r>
    </w:p>
    <w:p w14:paraId="7B633D36" w14:textId="5B18DAF0" w:rsidR="00FD539A" w:rsidRDefault="002A1231">
      <w:pPr>
        <w:pStyle w:val="12"/>
        <w:tabs>
          <w:tab w:val="right" w:leader="dot" w:pos="9061"/>
        </w:tabs>
        <w:rPr>
          <w:rFonts w:ascii="Calibri" w:hAnsi="Calibri"/>
          <w:b w:val="0"/>
          <w:noProof/>
          <w:kern w:val="2"/>
          <w:sz w:val="24"/>
        </w:rPr>
      </w:pPr>
      <w:r w:rsidRPr="00817787">
        <w:rPr>
          <w:caps/>
        </w:rPr>
        <w:fldChar w:fldCharType="begin"/>
      </w:r>
      <w:r w:rsidR="00310633" w:rsidRPr="00817787">
        <w:rPr>
          <w:caps/>
        </w:rPr>
        <w:instrText xml:space="preserve"> TOC \o "1-5" \h \z \u </w:instrText>
      </w:r>
      <w:r w:rsidRPr="00817787">
        <w:rPr>
          <w:caps/>
        </w:rPr>
        <w:fldChar w:fldCharType="separate"/>
      </w:r>
      <w:hyperlink w:anchor="_Toc196114019" w:history="1">
        <w:r w:rsidR="00FD539A" w:rsidRPr="006E4344">
          <w:rPr>
            <w:rStyle w:val="a3"/>
            <w:noProof/>
          </w:rPr>
          <w:t>Темы</w:t>
        </w:r>
        <w:r w:rsidR="00FD539A" w:rsidRPr="006E4344">
          <w:rPr>
            <w:rStyle w:val="a3"/>
            <w:rFonts w:ascii="Arial Rounded MT Bold" w:hAnsi="Arial Rounded MT Bold"/>
            <w:noProof/>
          </w:rPr>
          <w:t xml:space="preserve"> </w:t>
        </w:r>
        <w:r w:rsidR="00FD539A" w:rsidRPr="006E4344">
          <w:rPr>
            <w:rStyle w:val="a3"/>
            <w:noProof/>
          </w:rPr>
          <w:t>дня</w:t>
        </w:r>
        <w:r w:rsidR="00FD539A">
          <w:rPr>
            <w:noProof/>
            <w:webHidden/>
          </w:rPr>
          <w:tab/>
        </w:r>
        <w:r w:rsidR="00FD539A">
          <w:rPr>
            <w:noProof/>
            <w:webHidden/>
          </w:rPr>
          <w:fldChar w:fldCharType="begin"/>
        </w:r>
        <w:r w:rsidR="00FD539A">
          <w:rPr>
            <w:noProof/>
            <w:webHidden/>
          </w:rPr>
          <w:instrText xml:space="preserve"> PAGEREF _Toc196114019 \h </w:instrText>
        </w:r>
        <w:r w:rsidR="00FD539A">
          <w:rPr>
            <w:noProof/>
            <w:webHidden/>
          </w:rPr>
        </w:r>
        <w:r w:rsidR="00FD539A">
          <w:rPr>
            <w:noProof/>
            <w:webHidden/>
          </w:rPr>
          <w:fldChar w:fldCharType="separate"/>
        </w:r>
        <w:r w:rsidR="001002D1">
          <w:rPr>
            <w:noProof/>
            <w:webHidden/>
          </w:rPr>
          <w:t>2</w:t>
        </w:r>
        <w:r w:rsidR="00FD539A">
          <w:rPr>
            <w:noProof/>
            <w:webHidden/>
          </w:rPr>
          <w:fldChar w:fldCharType="end"/>
        </w:r>
      </w:hyperlink>
    </w:p>
    <w:p w14:paraId="293037FB" w14:textId="70F0B4E6" w:rsidR="00FD539A" w:rsidRDefault="00FD539A">
      <w:pPr>
        <w:pStyle w:val="12"/>
        <w:tabs>
          <w:tab w:val="right" w:leader="dot" w:pos="9061"/>
        </w:tabs>
        <w:rPr>
          <w:rFonts w:ascii="Calibri" w:hAnsi="Calibri"/>
          <w:b w:val="0"/>
          <w:noProof/>
          <w:kern w:val="2"/>
          <w:sz w:val="24"/>
        </w:rPr>
      </w:pPr>
      <w:hyperlink w:anchor="_Toc196114020" w:history="1">
        <w:r w:rsidRPr="006E4344">
          <w:rPr>
            <w:rStyle w:val="a3"/>
            <w:noProof/>
          </w:rPr>
          <w:t>Цитаты дня</w:t>
        </w:r>
        <w:r>
          <w:rPr>
            <w:noProof/>
            <w:webHidden/>
          </w:rPr>
          <w:tab/>
        </w:r>
        <w:r>
          <w:rPr>
            <w:noProof/>
            <w:webHidden/>
          </w:rPr>
          <w:fldChar w:fldCharType="begin"/>
        </w:r>
        <w:r>
          <w:rPr>
            <w:noProof/>
            <w:webHidden/>
          </w:rPr>
          <w:instrText xml:space="preserve"> PAGEREF _Toc196114020 \h </w:instrText>
        </w:r>
        <w:r>
          <w:rPr>
            <w:noProof/>
            <w:webHidden/>
          </w:rPr>
        </w:r>
        <w:r>
          <w:rPr>
            <w:noProof/>
            <w:webHidden/>
          </w:rPr>
          <w:fldChar w:fldCharType="separate"/>
        </w:r>
        <w:r w:rsidR="001002D1">
          <w:rPr>
            <w:noProof/>
            <w:webHidden/>
          </w:rPr>
          <w:t>3</w:t>
        </w:r>
        <w:r>
          <w:rPr>
            <w:noProof/>
            <w:webHidden/>
          </w:rPr>
          <w:fldChar w:fldCharType="end"/>
        </w:r>
      </w:hyperlink>
    </w:p>
    <w:p w14:paraId="39E064D6" w14:textId="3283AF5D" w:rsidR="00FD539A" w:rsidRDefault="00FD539A">
      <w:pPr>
        <w:pStyle w:val="12"/>
        <w:tabs>
          <w:tab w:val="right" w:leader="dot" w:pos="9061"/>
        </w:tabs>
        <w:rPr>
          <w:rFonts w:ascii="Calibri" w:hAnsi="Calibri"/>
          <w:b w:val="0"/>
          <w:noProof/>
          <w:kern w:val="2"/>
          <w:sz w:val="24"/>
        </w:rPr>
      </w:pPr>
      <w:hyperlink w:anchor="_Toc196114021" w:history="1">
        <w:r w:rsidRPr="006E4344">
          <w:rPr>
            <w:rStyle w:val="a3"/>
            <w:noProof/>
          </w:rPr>
          <w:t>НОВОСТИ ПЕНСИОННОЙ ОТРАСЛИ</w:t>
        </w:r>
        <w:r>
          <w:rPr>
            <w:noProof/>
            <w:webHidden/>
          </w:rPr>
          <w:tab/>
        </w:r>
        <w:r>
          <w:rPr>
            <w:noProof/>
            <w:webHidden/>
          </w:rPr>
          <w:fldChar w:fldCharType="begin"/>
        </w:r>
        <w:r>
          <w:rPr>
            <w:noProof/>
            <w:webHidden/>
          </w:rPr>
          <w:instrText xml:space="preserve"> PAGEREF _Toc196114021 \h </w:instrText>
        </w:r>
        <w:r>
          <w:rPr>
            <w:noProof/>
            <w:webHidden/>
          </w:rPr>
        </w:r>
        <w:r>
          <w:rPr>
            <w:noProof/>
            <w:webHidden/>
          </w:rPr>
          <w:fldChar w:fldCharType="separate"/>
        </w:r>
        <w:r w:rsidR="001002D1">
          <w:rPr>
            <w:noProof/>
            <w:webHidden/>
          </w:rPr>
          <w:t>13</w:t>
        </w:r>
        <w:r>
          <w:rPr>
            <w:noProof/>
            <w:webHidden/>
          </w:rPr>
          <w:fldChar w:fldCharType="end"/>
        </w:r>
      </w:hyperlink>
    </w:p>
    <w:p w14:paraId="7089389C" w14:textId="5E5BEE2B" w:rsidR="00FD539A" w:rsidRDefault="00FD539A">
      <w:pPr>
        <w:pStyle w:val="12"/>
        <w:tabs>
          <w:tab w:val="right" w:leader="dot" w:pos="9061"/>
        </w:tabs>
        <w:rPr>
          <w:rFonts w:ascii="Calibri" w:hAnsi="Calibri"/>
          <w:b w:val="0"/>
          <w:noProof/>
          <w:kern w:val="2"/>
          <w:sz w:val="24"/>
        </w:rPr>
      </w:pPr>
      <w:hyperlink w:anchor="_Toc196114022" w:history="1">
        <w:r w:rsidRPr="006E434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_Toc196114022 \h </w:instrText>
        </w:r>
        <w:r>
          <w:rPr>
            <w:noProof/>
            <w:webHidden/>
          </w:rPr>
        </w:r>
        <w:r>
          <w:rPr>
            <w:noProof/>
            <w:webHidden/>
          </w:rPr>
          <w:fldChar w:fldCharType="separate"/>
        </w:r>
        <w:r w:rsidR="001002D1">
          <w:rPr>
            <w:noProof/>
            <w:webHidden/>
          </w:rPr>
          <w:t>13</w:t>
        </w:r>
        <w:r>
          <w:rPr>
            <w:noProof/>
            <w:webHidden/>
          </w:rPr>
          <w:fldChar w:fldCharType="end"/>
        </w:r>
      </w:hyperlink>
    </w:p>
    <w:p w14:paraId="5B4DB4D4" w14:textId="5870E31C" w:rsidR="00FD539A" w:rsidRDefault="00FD539A">
      <w:pPr>
        <w:pStyle w:val="21"/>
        <w:tabs>
          <w:tab w:val="right" w:leader="dot" w:pos="9061"/>
        </w:tabs>
        <w:rPr>
          <w:rFonts w:ascii="Calibri" w:hAnsi="Calibri"/>
          <w:noProof/>
          <w:kern w:val="2"/>
        </w:rPr>
      </w:pPr>
      <w:hyperlink w:anchor="_Toc196114023" w:history="1">
        <w:r w:rsidRPr="006E4344">
          <w:rPr>
            <w:rStyle w:val="a3"/>
            <w:noProof/>
          </w:rPr>
          <w:t>Монокль, 21.04.2025, Почему долгосрочные сбережения «не летят»</w:t>
        </w:r>
        <w:r>
          <w:rPr>
            <w:noProof/>
            <w:webHidden/>
          </w:rPr>
          <w:tab/>
        </w:r>
        <w:r>
          <w:rPr>
            <w:noProof/>
            <w:webHidden/>
          </w:rPr>
          <w:fldChar w:fldCharType="begin"/>
        </w:r>
        <w:r>
          <w:rPr>
            <w:noProof/>
            <w:webHidden/>
          </w:rPr>
          <w:instrText xml:space="preserve"> PAGEREF _Toc196114023 \h </w:instrText>
        </w:r>
        <w:r>
          <w:rPr>
            <w:noProof/>
            <w:webHidden/>
          </w:rPr>
        </w:r>
        <w:r>
          <w:rPr>
            <w:noProof/>
            <w:webHidden/>
          </w:rPr>
          <w:fldChar w:fldCharType="separate"/>
        </w:r>
        <w:r w:rsidR="001002D1">
          <w:rPr>
            <w:noProof/>
            <w:webHidden/>
          </w:rPr>
          <w:t>13</w:t>
        </w:r>
        <w:r>
          <w:rPr>
            <w:noProof/>
            <w:webHidden/>
          </w:rPr>
          <w:fldChar w:fldCharType="end"/>
        </w:r>
      </w:hyperlink>
    </w:p>
    <w:p w14:paraId="4F1F021B" w14:textId="1F004797" w:rsidR="00FD539A" w:rsidRDefault="00FD539A">
      <w:pPr>
        <w:pStyle w:val="31"/>
        <w:rPr>
          <w:rFonts w:ascii="Calibri" w:hAnsi="Calibri"/>
          <w:kern w:val="2"/>
        </w:rPr>
      </w:pPr>
      <w:hyperlink w:anchor="_Toc196114024" w:history="1">
        <w:r w:rsidRPr="006E4344">
          <w:rPr>
            <w:rStyle w:val="a3"/>
          </w:rPr>
          <w:t>У людей нет и не будет явного интереса к программе долгосрочных сбережений и ИИС третьего типа: у первой сохранились все минусы прошлых накопительных систем, а на ИИС-3 держать деньги придется слишком долго</w:t>
        </w:r>
        <w:r>
          <w:rPr>
            <w:webHidden/>
          </w:rPr>
          <w:tab/>
        </w:r>
        <w:r>
          <w:rPr>
            <w:webHidden/>
          </w:rPr>
          <w:fldChar w:fldCharType="begin"/>
        </w:r>
        <w:r>
          <w:rPr>
            <w:webHidden/>
          </w:rPr>
          <w:instrText xml:space="preserve"> PAGEREF _Toc196114024 \h </w:instrText>
        </w:r>
        <w:r>
          <w:rPr>
            <w:webHidden/>
          </w:rPr>
        </w:r>
        <w:r>
          <w:rPr>
            <w:webHidden/>
          </w:rPr>
          <w:fldChar w:fldCharType="separate"/>
        </w:r>
        <w:r w:rsidR="001002D1">
          <w:rPr>
            <w:webHidden/>
          </w:rPr>
          <w:t>13</w:t>
        </w:r>
        <w:r>
          <w:rPr>
            <w:webHidden/>
          </w:rPr>
          <w:fldChar w:fldCharType="end"/>
        </w:r>
      </w:hyperlink>
    </w:p>
    <w:p w14:paraId="73A09E85" w14:textId="3B62C208" w:rsidR="00FD539A" w:rsidRDefault="00FD539A">
      <w:pPr>
        <w:pStyle w:val="21"/>
        <w:tabs>
          <w:tab w:val="right" w:leader="dot" w:pos="9061"/>
        </w:tabs>
        <w:rPr>
          <w:rFonts w:ascii="Calibri" w:hAnsi="Calibri"/>
          <w:noProof/>
          <w:kern w:val="2"/>
        </w:rPr>
      </w:pPr>
      <w:hyperlink w:anchor="_Toc196114025" w:history="1">
        <w:r w:rsidRPr="006E4344">
          <w:rPr>
            <w:rStyle w:val="a3"/>
            <w:noProof/>
          </w:rPr>
          <w:t>моифинансы.рф, 18.04.2025, За год в ПДС вступило более 4 млн россиян</w:t>
        </w:r>
        <w:r>
          <w:rPr>
            <w:noProof/>
            <w:webHidden/>
          </w:rPr>
          <w:tab/>
        </w:r>
        <w:r>
          <w:rPr>
            <w:noProof/>
            <w:webHidden/>
          </w:rPr>
          <w:fldChar w:fldCharType="begin"/>
        </w:r>
        <w:r>
          <w:rPr>
            <w:noProof/>
            <w:webHidden/>
          </w:rPr>
          <w:instrText xml:space="preserve"> PAGEREF _Toc196114025 \h </w:instrText>
        </w:r>
        <w:r>
          <w:rPr>
            <w:noProof/>
            <w:webHidden/>
          </w:rPr>
        </w:r>
        <w:r>
          <w:rPr>
            <w:noProof/>
            <w:webHidden/>
          </w:rPr>
          <w:fldChar w:fldCharType="separate"/>
        </w:r>
        <w:r w:rsidR="001002D1">
          <w:rPr>
            <w:noProof/>
            <w:webHidden/>
          </w:rPr>
          <w:t>20</w:t>
        </w:r>
        <w:r>
          <w:rPr>
            <w:noProof/>
            <w:webHidden/>
          </w:rPr>
          <w:fldChar w:fldCharType="end"/>
        </w:r>
      </w:hyperlink>
    </w:p>
    <w:p w14:paraId="73EE56EA" w14:textId="4D5FD897" w:rsidR="00FD539A" w:rsidRDefault="00FD539A">
      <w:pPr>
        <w:pStyle w:val="31"/>
        <w:rPr>
          <w:rFonts w:ascii="Calibri" w:hAnsi="Calibri"/>
          <w:kern w:val="2"/>
        </w:rPr>
      </w:pPr>
      <w:hyperlink w:anchor="_Toc196114026" w:history="1">
        <w:r w:rsidRPr="006E4344">
          <w:rPr>
            <w:rStyle w:val="a3"/>
          </w:rPr>
          <w:t>Россияне проявили интерес к Программе, готовы в ней разбираться и участвовать, заявила моифинансы.рф Наталия Каменская, начальник Отдела регулирования негосударственных пенсионных фондов Департамента финансовой политики Минфина России. По ее оценке, «старт прошел весьма успешно, учитывая, что внешний фон был не самым благоприятным. ПДС была запущена на фоне высоких ставок по вкладам и низкой осведомленности о деятельности негосударственных пенсионных фондов (НПФ)».</w:t>
        </w:r>
        <w:r>
          <w:rPr>
            <w:webHidden/>
          </w:rPr>
          <w:tab/>
        </w:r>
        <w:r>
          <w:rPr>
            <w:webHidden/>
          </w:rPr>
          <w:fldChar w:fldCharType="begin"/>
        </w:r>
        <w:r>
          <w:rPr>
            <w:webHidden/>
          </w:rPr>
          <w:instrText xml:space="preserve"> PAGEREF _Toc196114026 \h </w:instrText>
        </w:r>
        <w:r>
          <w:rPr>
            <w:webHidden/>
          </w:rPr>
        </w:r>
        <w:r>
          <w:rPr>
            <w:webHidden/>
          </w:rPr>
          <w:fldChar w:fldCharType="separate"/>
        </w:r>
        <w:r w:rsidR="001002D1">
          <w:rPr>
            <w:webHidden/>
          </w:rPr>
          <w:t>20</w:t>
        </w:r>
        <w:r>
          <w:rPr>
            <w:webHidden/>
          </w:rPr>
          <w:fldChar w:fldCharType="end"/>
        </w:r>
      </w:hyperlink>
    </w:p>
    <w:p w14:paraId="19893FED" w14:textId="696BBF77" w:rsidR="00FD539A" w:rsidRDefault="00FD539A">
      <w:pPr>
        <w:pStyle w:val="21"/>
        <w:tabs>
          <w:tab w:val="right" w:leader="dot" w:pos="9061"/>
        </w:tabs>
        <w:rPr>
          <w:rFonts w:ascii="Calibri" w:hAnsi="Calibri"/>
          <w:noProof/>
          <w:kern w:val="2"/>
        </w:rPr>
      </w:pPr>
      <w:hyperlink w:anchor="_Toc196114027" w:history="1">
        <w:r w:rsidRPr="006E4344">
          <w:rPr>
            <w:rStyle w:val="a3"/>
            <w:noProof/>
          </w:rPr>
          <w:t>Пенсия.pro, 18.04.2025, Минфин назвал общую сумму вложений в программу долгосрочных сбережений</w:t>
        </w:r>
        <w:r>
          <w:rPr>
            <w:noProof/>
            <w:webHidden/>
          </w:rPr>
          <w:tab/>
        </w:r>
        <w:r>
          <w:rPr>
            <w:noProof/>
            <w:webHidden/>
          </w:rPr>
          <w:fldChar w:fldCharType="begin"/>
        </w:r>
        <w:r>
          <w:rPr>
            <w:noProof/>
            <w:webHidden/>
          </w:rPr>
          <w:instrText xml:space="preserve"> PAGEREF _Toc196114027 \h </w:instrText>
        </w:r>
        <w:r>
          <w:rPr>
            <w:noProof/>
            <w:webHidden/>
          </w:rPr>
        </w:r>
        <w:r>
          <w:rPr>
            <w:noProof/>
            <w:webHidden/>
          </w:rPr>
          <w:fldChar w:fldCharType="separate"/>
        </w:r>
        <w:r w:rsidR="001002D1">
          <w:rPr>
            <w:noProof/>
            <w:webHidden/>
          </w:rPr>
          <w:t>20</w:t>
        </w:r>
        <w:r>
          <w:rPr>
            <w:noProof/>
            <w:webHidden/>
          </w:rPr>
          <w:fldChar w:fldCharType="end"/>
        </w:r>
      </w:hyperlink>
    </w:p>
    <w:p w14:paraId="416636BF" w14:textId="5BCFC8E4" w:rsidR="00FD539A" w:rsidRDefault="00FD539A">
      <w:pPr>
        <w:pStyle w:val="31"/>
        <w:rPr>
          <w:rFonts w:ascii="Calibri" w:hAnsi="Calibri"/>
          <w:kern w:val="2"/>
        </w:rPr>
      </w:pPr>
      <w:hyperlink w:anchor="_Toc196114028" w:history="1">
        <w:r w:rsidRPr="006E4344">
          <w:rPr>
            <w:rStyle w:val="a3"/>
          </w:rPr>
          <w:t>С начала своей работы и до апреля этого года программа долгосрочных сбережений (ПДС) смогла привлечь почти 300 млрд рублей. Такие данные в интервью «Моим финансам» озвучила начальник отдела регулирования негосударственных пенсионных фондов Минфина России Наталья Каменская.</w:t>
        </w:r>
        <w:r>
          <w:rPr>
            <w:webHidden/>
          </w:rPr>
          <w:tab/>
        </w:r>
        <w:r>
          <w:rPr>
            <w:webHidden/>
          </w:rPr>
          <w:fldChar w:fldCharType="begin"/>
        </w:r>
        <w:r>
          <w:rPr>
            <w:webHidden/>
          </w:rPr>
          <w:instrText xml:space="preserve"> PAGEREF _Toc196114028 \h </w:instrText>
        </w:r>
        <w:r>
          <w:rPr>
            <w:webHidden/>
          </w:rPr>
        </w:r>
        <w:r>
          <w:rPr>
            <w:webHidden/>
          </w:rPr>
          <w:fldChar w:fldCharType="separate"/>
        </w:r>
        <w:r w:rsidR="001002D1">
          <w:rPr>
            <w:webHidden/>
          </w:rPr>
          <w:t>20</w:t>
        </w:r>
        <w:r>
          <w:rPr>
            <w:webHidden/>
          </w:rPr>
          <w:fldChar w:fldCharType="end"/>
        </w:r>
      </w:hyperlink>
    </w:p>
    <w:p w14:paraId="094F1A74" w14:textId="2CFA92A3" w:rsidR="00FD539A" w:rsidRDefault="00FD539A">
      <w:pPr>
        <w:pStyle w:val="21"/>
        <w:tabs>
          <w:tab w:val="right" w:leader="dot" w:pos="9061"/>
        </w:tabs>
        <w:rPr>
          <w:rFonts w:ascii="Calibri" w:hAnsi="Calibri"/>
          <w:noProof/>
          <w:kern w:val="2"/>
        </w:rPr>
      </w:pPr>
      <w:hyperlink w:anchor="_Toc196114029" w:history="1">
        <w:r w:rsidRPr="006E4344">
          <w:rPr>
            <w:rStyle w:val="a3"/>
            <w:noProof/>
          </w:rPr>
          <w:t>РБК Инвестиции, 19.04.2025, Выгодно ли переводить накопительную пенсию в ПДС в 2025 году</w:t>
        </w:r>
        <w:r>
          <w:rPr>
            <w:noProof/>
            <w:webHidden/>
          </w:rPr>
          <w:tab/>
        </w:r>
        <w:r>
          <w:rPr>
            <w:noProof/>
            <w:webHidden/>
          </w:rPr>
          <w:fldChar w:fldCharType="begin"/>
        </w:r>
        <w:r>
          <w:rPr>
            <w:noProof/>
            <w:webHidden/>
          </w:rPr>
          <w:instrText xml:space="preserve"> PAGEREF _Toc196114029 \h </w:instrText>
        </w:r>
        <w:r>
          <w:rPr>
            <w:noProof/>
            <w:webHidden/>
          </w:rPr>
        </w:r>
        <w:r>
          <w:rPr>
            <w:noProof/>
            <w:webHidden/>
          </w:rPr>
          <w:fldChar w:fldCharType="separate"/>
        </w:r>
        <w:r w:rsidR="001002D1">
          <w:rPr>
            <w:noProof/>
            <w:webHidden/>
          </w:rPr>
          <w:t>21</w:t>
        </w:r>
        <w:r>
          <w:rPr>
            <w:noProof/>
            <w:webHidden/>
          </w:rPr>
          <w:fldChar w:fldCharType="end"/>
        </w:r>
      </w:hyperlink>
    </w:p>
    <w:p w14:paraId="3AB6782F" w14:textId="3962FD86" w:rsidR="00FD539A" w:rsidRDefault="00FD539A">
      <w:pPr>
        <w:pStyle w:val="31"/>
        <w:rPr>
          <w:rFonts w:ascii="Calibri" w:hAnsi="Calibri"/>
          <w:kern w:val="2"/>
        </w:rPr>
      </w:pPr>
      <w:hyperlink w:anchor="_Toc196114030" w:history="1">
        <w:r w:rsidRPr="006E4344">
          <w:rPr>
            <w:rStyle w:val="a3"/>
          </w:rPr>
          <w:t>В чем сходства и различия системы ОПС и программы долгосрочных сбережений, кому выгоднее перевести накопительную пенсию в ПДС — разбирались вместе с исполнительным директором «СберНПФ» Аллой Пальшиной.</w:t>
        </w:r>
        <w:r>
          <w:rPr>
            <w:webHidden/>
          </w:rPr>
          <w:tab/>
        </w:r>
        <w:r>
          <w:rPr>
            <w:webHidden/>
          </w:rPr>
          <w:fldChar w:fldCharType="begin"/>
        </w:r>
        <w:r>
          <w:rPr>
            <w:webHidden/>
          </w:rPr>
          <w:instrText xml:space="preserve"> PAGEREF _Toc196114030 \h </w:instrText>
        </w:r>
        <w:r>
          <w:rPr>
            <w:webHidden/>
          </w:rPr>
        </w:r>
        <w:r>
          <w:rPr>
            <w:webHidden/>
          </w:rPr>
          <w:fldChar w:fldCharType="separate"/>
        </w:r>
        <w:r w:rsidR="001002D1">
          <w:rPr>
            <w:webHidden/>
          </w:rPr>
          <w:t>21</w:t>
        </w:r>
        <w:r>
          <w:rPr>
            <w:webHidden/>
          </w:rPr>
          <w:fldChar w:fldCharType="end"/>
        </w:r>
      </w:hyperlink>
    </w:p>
    <w:p w14:paraId="052D64B7" w14:textId="3C3845AB" w:rsidR="00FD539A" w:rsidRDefault="00FD539A">
      <w:pPr>
        <w:pStyle w:val="21"/>
        <w:tabs>
          <w:tab w:val="right" w:leader="dot" w:pos="9061"/>
        </w:tabs>
        <w:rPr>
          <w:rFonts w:ascii="Calibri" w:hAnsi="Calibri"/>
          <w:noProof/>
          <w:kern w:val="2"/>
        </w:rPr>
      </w:pPr>
      <w:hyperlink w:anchor="_Toc196114031" w:history="1">
        <w:r w:rsidRPr="006E4344">
          <w:rPr>
            <w:rStyle w:val="a3"/>
            <w:noProof/>
          </w:rPr>
          <w:t>Пенсия.pro, 18.04.2025, НПФ «Будущее» начал предлагать долгосрочные сбережения вместе с банковским вкладом</w:t>
        </w:r>
        <w:r>
          <w:rPr>
            <w:noProof/>
            <w:webHidden/>
          </w:rPr>
          <w:tab/>
        </w:r>
        <w:r>
          <w:rPr>
            <w:noProof/>
            <w:webHidden/>
          </w:rPr>
          <w:fldChar w:fldCharType="begin"/>
        </w:r>
        <w:r>
          <w:rPr>
            <w:noProof/>
            <w:webHidden/>
          </w:rPr>
          <w:instrText xml:space="preserve"> PAGEREF _Toc196114031 \h </w:instrText>
        </w:r>
        <w:r>
          <w:rPr>
            <w:noProof/>
            <w:webHidden/>
          </w:rPr>
        </w:r>
        <w:r>
          <w:rPr>
            <w:noProof/>
            <w:webHidden/>
          </w:rPr>
          <w:fldChar w:fldCharType="separate"/>
        </w:r>
        <w:r w:rsidR="001002D1">
          <w:rPr>
            <w:noProof/>
            <w:webHidden/>
          </w:rPr>
          <w:t>25</w:t>
        </w:r>
        <w:r>
          <w:rPr>
            <w:noProof/>
            <w:webHidden/>
          </w:rPr>
          <w:fldChar w:fldCharType="end"/>
        </w:r>
      </w:hyperlink>
    </w:p>
    <w:p w14:paraId="397D7874" w14:textId="7904F648" w:rsidR="00FD539A" w:rsidRDefault="00FD539A">
      <w:pPr>
        <w:pStyle w:val="31"/>
        <w:rPr>
          <w:rFonts w:ascii="Calibri" w:hAnsi="Calibri"/>
          <w:kern w:val="2"/>
        </w:rPr>
      </w:pPr>
      <w:hyperlink w:anchor="_Toc196114032" w:history="1">
        <w:r w:rsidRPr="006E4344">
          <w:rPr>
            <w:rStyle w:val="a3"/>
          </w:rPr>
          <w:t>Негосударственный пенсионный фонд «Будущее», который входит в группу «Регион», с 17 апреля начал привлекать клиентов в программу долгосрочных сбережений (ПДС) через Московский кредитный банк (МКБ). Совместный продукт назвали «МКБ. Вклад + ПДС».</w:t>
        </w:r>
        <w:r>
          <w:rPr>
            <w:webHidden/>
          </w:rPr>
          <w:tab/>
        </w:r>
        <w:r>
          <w:rPr>
            <w:webHidden/>
          </w:rPr>
          <w:fldChar w:fldCharType="begin"/>
        </w:r>
        <w:r>
          <w:rPr>
            <w:webHidden/>
          </w:rPr>
          <w:instrText xml:space="preserve"> PAGEREF _Toc196114032 \h </w:instrText>
        </w:r>
        <w:r>
          <w:rPr>
            <w:webHidden/>
          </w:rPr>
        </w:r>
        <w:r>
          <w:rPr>
            <w:webHidden/>
          </w:rPr>
          <w:fldChar w:fldCharType="separate"/>
        </w:r>
        <w:r w:rsidR="001002D1">
          <w:rPr>
            <w:webHidden/>
          </w:rPr>
          <w:t>25</w:t>
        </w:r>
        <w:r>
          <w:rPr>
            <w:webHidden/>
          </w:rPr>
          <w:fldChar w:fldCharType="end"/>
        </w:r>
      </w:hyperlink>
    </w:p>
    <w:p w14:paraId="1D82C7EB" w14:textId="32D0E816" w:rsidR="00FD539A" w:rsidRDefault="00FD539A">
      <w:pPr>
        <w:pStyle w:val="21"/>
        <w:tabs>
          <w:tab w:val="right" w:leader="dot" w:pos="9061"/>
        </w:tabs>
        <w:rPr>
          <w:rFonts w:ascii="Calibri" w:hAnsi="Calibri"/>
          <w:noProof/>
          <w:kern w:val="2"/>
        </w:rPr>
      </w:pPr>
      <w:hyperlink w:anchor="_Toc196114033" w:history="1">
        <w:r w:rsidRPr="006E4344">
          <w:rPr>
            <w:rStyle w:val="a3"/>
            <w:noProof/>
          </w:rPr>
          <w:t>АиФ, 18.04.2025, Подключиться к программе. Три миллиона россиян оформили ПДС в СберНПФ</w:t>
        </w:r>
        <w:r>
          <w:rPr>
            <w:noProof/>
            <w:webHidden/>
          </w:rPr>
          <w:tab/>
        </w:r>
        <w:r>
          <w:rPr>
            <w:noProof/>
            <w:webHidden/>
          </w:rPr>
          <w:fldChar w:fldCharType="begin"/>
        </w:r>
        <w:r>
          <w:rPr>
            <w:noProof/>
            <w:webHidden/>
          </w:rPr>
          <w:instrText xml:space="preserve"> PAGEREF _Toc196114033 \h </w:instrText>
        </w:r>
        <w:r>
          <w:rPr>
            <w:noProof/>
            <w:webHidden/>
          </w:rPr>
        </w:r>
        <w:r>
          <w:rPr>
            <w:noProof/>
            <w:webHidden/>
          </w:rPr>
          <w:fldChar w:fldCharType="separate"/>
        </w:r>
        <w:r w:rsidR="001002D1">
          <w:rPr>
            <w:noProof/>
            <w:webHidden/>
          </w:rPr>
          <w:t>26</w:t>
        </w:r>
        <w:r>
          <w:rPr>
            <w:noProof/>
            <w:webHidden/>
          </w:rPr>
          <w:fldChar w:fldCharType="end"/>
        </w:r>
      </w:hyperlink>
    </w:p>
    <w:p w14:paraId="3D3C4AAD" w14:textId="0A896796" w:rsidR="00FD539A" w:rsidRDefault="00FD539A">
      <w:pPr>
        <w:pStyle w:val="31"/>
        <w:rPr>
          <w:rFonts w:ascii="Calibri" w:hAnsi="Calibri"/>
          <w:kern w:val="2"/>
        </w:rPr>
      </w:pPr>
      <w:hyperlink w:anchor="_Toc196114034" w:history="1">
        <w:r w:rsidRPr="006E4344">
          <w:rPr>
            <w:rStyle w:val="a3"/>
          </w:rPr>
          <w:t>Россияне продолжают активно подключаться к программе долгосрочных сбережений (ПДС), которая позволяет не только копить на будущее с государственной поддержкой, но и гибко распоряжаться пенсионными накоплениями. За все время работы программы в СберНПФ открыто уже 3 миллиона договоров, из них только за первый квартал 2025 года - 880 тысяч.</w:t>
        </w:r>
        <w:r>
          <w:rPr>
            <w:webHidden/>
          </w:rPr>
          <w:tab/>
        </w:r>
        <w:r>
          <w:rPr>
            <w:webHidden/>
          </w:rPr>
          <w:fldChar w:fldCharType="begin"/>
        </w:r>
        <w:r>
          <w:rPr>
            <w:webHidden/>
          </w:rPr>
          <w:instrText xml:space="preserve"> PAGEREF _Toc196114034 \h </w:instrText>
        </w:r>
        <w:r>
          <w:rPr>
            <w:webHidden/>
          </w:rPr>
        </w:r>
        <w:r>
          <w:rPr>
            <w:webHidden/>
          </w:rPr>
          <w:fldChar w:fldCharType="separate"/>
        </w:r>
        <w:r w:rsidR="001002D1">
          <w:rPr>
            <w:webHidden/>
          </w:rPr>
          <w:t>26</w:t>
        </w:r>
        <w:r>
          <w:rPr>
            <w:webHidden/>
          </w:rPr>
          <w:fldChar w:fldCharType="end"/>
        </w:r>
      </w:hyperlink>
    </w:p>
    <w:p w14:paraId="4D09B38D" w14:textId="4054CB1A" w:rsidR="00FD539A" w:rsidRDefault="00FD539A">
      <w:pPr>
        <w:pStyle w:val="21"/>
        <w:tabs>
          <w:tab w:val="right" w:leader="dot" w:pos="9061"/>
        </w:tabs>
        <w:rPr>
          <w:rFonts w:ascii="Calibri" w:hAnsi="Calibri"/>
          <w:noProof/>
          <w:kern w:val="2"/>
        </w:rPr>
      </w:pPr>
      <w:hyperlink w:anchor="_Toc196114035" w:history="1">
        <w:r w:rsidRPr="006E4344">
          <w:rPr>
            <w:rStyle w:val="a3"/>
            <w:noProof/>
          </w:rPr>
          <w:t>Волга Ньюс, 18.04.2025, В Самаре прошло заседание координационного совета по вопросам повышения финансовой грамотности</w:t>
        </w:r>
        <w:r>
          <w:rPr>
            <w:noProof/>
            <w:webHidden/>
          </w:rPr>
          <w:tab/>
        </w:r>
        <w:r>
          <w:rPr>
            <w:noProof/>
            <w:webHidden/>
          </w:rPr>
          <w:fldChar w:fldCharType="begin"/>
        </w:r>
        <w:r>
          <w:rPr>
            <w:noProof/>
            <w:webHidden/>
          </w:rPr>
          <w:instrText xml:space="preserve"> PAGEREF _Toc196114035 \h </w:instrText>
        </w:r>
        <w:r>
          <w:rPr>
            <w:noProof/>
            <w:webHidden/>
          </w:rPr>
        </w:r>
        <w:r>
          <w:rPr>
            <w:noProof/>
            <w:webHidden/>
          </w:rPr>
          <w:fldChar w:fldCharType="separate"/>
        </w:r>
        <w:r w:rsidR="001002D1">
          <w:rPr>
            <w:noProof/>
            <w:webHidden/>
          </w:rPr>
          <w:t>27</w:t>
        </w:r>
        <w:r>
          <w:rPr>
            <w:noProof/>
            <w:webHidden/>
          </w:rPr>
          <w:fldChar w:fldCharType="end"/>
        </w:r>
      </w:hyperlink>
    </w:p>
    <w:p w14:paraId="083A06DC" w14:textId="7CC5F607" w:rsidR="00FD539A" w:rsidRDefault="00FD539A">
      <w:pPr>
        <w:pStyle w:val="31"/>
        <w:rPr>
          <w:rFonts w:ascii="Calibri" w:hAnsi="Calibri"/>
          <w:kern w:val="2"/>
        </w:rPr>
      </w:pPr>
      <w:hyperlink w:anchor="_Toc196114036" w:history="1">
        <w:r w:rsidRPr="006E4344">
          <w:rPr>
            <w:rStyle w:val="a3"/>
          </w:rPr>
          <w:t>В четверг, 17 апреля, в Самарском государственном экономическом университете состоялось открытое заседание Координационного совета по вопросам повышения финансовой грамотности в Самарской области под председательством заместителя председателя правительства Самарской области - министра финансов Самарской области Ольги Собещанской.</w:t>
        </w:r>
        <w:r>
          <w:rPr>
            <w:webHidden/>
          </w:rPr>
          <w:tab/>
        </w:r>
        <w:r>
          <w:rPr>
            <w:webHidden/>
          </w:rPr>
          <w:fldChar w:fldCharType="begin"/>
        </w:r>
        <w:r>
          <w:rPr>
            <w:webHidden/>
          </w:rPr>
          <w:instrText xml:space="preserve"> PAGEREF _Toc196114036 \h </w:instrText>
        </w:r>
        <w:r>
          <w:rPr>
            <w:webHidden/>
          </w:rPr>
        </w:r>
        <w:r>
          <w:rPr>
            <w:webHidden/>
          </w:rPr>
          <w:fldChar w:fldCharType="separate"/>
        </w:r>
        <w:r w:rsidR="001002D1">
          <w:rPr>
            <w:webHidden/>
          </w:rPr>
          <w:t>27</w:t>
        </w:r>
        <w:r>
          <w:rPr>
            <w:webHidden/>
          </w:rPr>
          <w:fldChar w:fldCharType="end"/>
        </w:r>
      </w:hyperlink>
    </w:p>
    <w:p w14:paraId="3525E935" w14:textId="2A1E357B" w:rsidR="00FD539A" w:rsidRDefault="00FD539A">
      <w:pPr>
        <w:pStyle w:val="21"/>
        <w:tabs>
          <w:tab w:val="right" w:leader="dot" w:pos="9061"/>
        </w:tabs>
        <w:rPr>
          <w:rFonts w:ascii="Calibri" w:hAnsi="Calibri"/>
          <w:noProof/>
          <w:kern w:val="2"/>
        </w:rPr>
      </w:pPr>
      <w:hyperlink w:anchor="_Toc196114037" w:history="1">
        <w:r w:rsidRPr="006E4344">
          <w:rPr>
            <w:rStyle w:val="a3"/>
            <w:noProof/>
          </w:rPr>
          <w:t>НеСлухи.рф, 18.04.2025, Привлекательное будущее: сотрудникам АВТОВАЗа рассказали о преимуществах участия в программе долгосрочных сбережений</w:t>
        </w:r>
        <w:r>
          <w:rPr>
            <w:noProof/>
            <w:webHidden/>
          </w:rPr>
          <w:tab/>
        </w:r>
        <w:r>
          <w:rPr>
            <w:noProof/>
            <w:webHidden/>
          </w:rPr>
          <w:fldChar w:fldCharType="begin"/>
        </w:r>
        <w:r>
          <w:rPr>
            <w:noProof/>
            <w:webHidden/>
          </w:rPr>
          <w:instrText xml:space="preserve"> PAGEREF _Toc196114037 \h </w:instrText>
        </w:r>
        <w:r>
          <w:rPr>
            <w:noProof/>
            <w:webHidden/>
          </w:rPr>
        </w:r>
        <w:r>
          <w:rPr>
            <w:noProof/>
            <w:webHidden/>
          </w:rPr>
          <w:fldChar w:fldCharType="separate"/>
        </w:r>
        <w:r w:rsidR="001002D1">
          <w:rPr>
            <w:noProof/>
            <w:webHidden/>
          </w:rPr>
          <w:t>28</w:t>
        </w:r>
        <w:r>
          <w:rPr>
            <w:noProof/>
            <w:webHidden/>
          </w:rPr>
          <w:fldChar w:fldCharType="end"/>
        </w:r>
      </w:hyperlink>
    </w:p>
    <w:p w14:paraId="0A707471" w14:textId="02FB5762" w:rsidR="00FD539A" w:rsidRDefault="00FD539A">
      <w:pPr>
        <w:pStyle w:val="31"/>
        <w:rPr>
          <w:rFonts w:ascii="Calibri" w:hAnsi="Calibri"/>
          <w:kern w:val="2"/>
        </w:rPr>
      </w:pPr>
      <w:hyperlink w:anchor="_Toc196114038" w:history="1">
        <w:r w:rsidRPr="006E4344">
          <w:rPr>
            <w:rStyle w:val="a3"/>
          </w:rPr>
          <w:t>В четверг, 17 апреля, Самарскую область с рабочим визитом посетили представители Министерства финансов РФ и Национальной ассоциации негосударственных пенсионных фондов. Они приняли участие с заседании Координационного совета по вопросам повышения финансовой грамотности в регионе, а также встретились с трудовым коллективом АО «АВТОВАЗ», для которого провели лекцию о программе долгосрочных сбережений.</w:t>
        </w:r>
        <w:r>
          <w:rPr>
            <w:webHidden/>
          </w:rPr>
          <w:tab/>
        </w:r>
        <w:r>
          <w:rPr>
            <w:webHidden/>
          </w:rPr>
          <w:fldChar w:fldCharType="begin"/>
        </w:r>
        <w:r>
          <w:rPr>
            <w:webHidden/>
          </w:rPr>
          <w:instrText xml:space="preserve"> PAGEREF _Toc196114038 \h </w:instrText>
        </w:r>
        <w:r>
          <w:rPr>
            <w:webHidden/>
          </w:rPr>
        </w:r>
        <w:r>
          <w:rPr>
            <w:webHidden/>
          </w:rPr>
          <w:fldChar w:fldCharType="separate"/>
        </w:r>
        <w:r w:rsidR="001002D1">
          <w:rPr>
            <w:webHidden/>
          </w:rPr>
          <w:t>28</w:t>
        </w:r>
        <w:r>
          <w:rPr>
            <w:webHidden/>
          </w:rPr>
          <w:fldChar w:fldCharType="end"/>
        </w:r>
      </w:hyperlink>
    </w:p>
    <w:p w14:paraId="172FD2E4" w14:textId="5427785D" w:rsidR="00FD539A" w:rsidRDefault="00FD539A">
      <w:pPr>
        <w:pStyle w:val="21"/>
        <w:tabs>
          <w:tab w:val="right" w:leader="dot" w:pos="9061"/>
        </w:tabs>
        <w:rPr>
          <w:rFonts w:ascii="Calibri" w:hAnsi="Calibri"/>
          <w:noProof/>
          <w:kern w:val="2"/>
        </w:rPr>
      </w:pPr>
      <w:hyperlink w:anchor="_Toc196114039" w:history="1">
        <w:r w:rsidRPr="006E4344">
          <w:rPr>
            <w:rStyle w:val="a3"/>
            <w:noProof/>
          </w:rPr>
          <w:t>Комсомольская правда, 17.04.2025, Студентам-экономистам рассказали, как создать финансовую подушку безопасности</w:t>
        </w:r>
        <w:r>
          <w:rPr>
            <w:noProof/>
            <w:webHidden/>
          </w:rPr>
          <w:tab/>
        </w:r>
        <w:r>
          <w:rPr>
            <w:noProof/>
            <w:webHidden/>
          </w:rPr>
          <w:fldChar w:fldCharType="begin"/>
        </w:r>
        <w:r>
          <w:rPr>
            <w:noProof/>
            <w:webHidden/>
          </w:rPr>
          <w:instrText xml:space="preserve"> PAGEREF _Toc196114039 \h </w:instrText>
        </w:r>
        <w:r>
          <w:rPr>
            <w:noProof/>
            <w:webHidden/>
          </w:rPr>
        </w:r>
        <w:r>
          <w:rPr>
            <w:noProof/>
            <w:webHidden/>
          </w:rPr>
          <w:fldChar w:fldCharType="separate"/>
        </w:r>
        <w:r w:rsidR="001002D1">
          <w:rPr>
            <w:noProof/>
            <w:webHidden/>
          </w:rPr>
          <w:t>30</w:t>
        </w:r>
        <w:r>
          <w:rPr>
            <w:noProof/>
            <w:webHidden/>
          </w:rPr>
          <w:fldChar w:fldCharType="end"/>
        </w:r>
      </w:hyperlink>
    </w:p>
    <w:p w14:paraId="20BA4561" w14:textId="2AF7D80F" w:rsidR="00FD539A" w:rsidRDefault="00FD539A">
      <w:pPr>
        <w:pStyle w:val="31"/>
        <w:rPr>
          <w:rFonts w:ascii="Calibri" w:hAnsi="Calibri"/>
          <w:kern w:val="2"/>
        </w:rPr>
      </w:pPr>
      <w:hyperlink w:anchor="_Toc196114040" w:history="1">
        <w:r w:rsidRPr="006E4344">
          <w:rPr>
            <w:rStyle w:val="a3"/>
          </w:rPr>
          <w:t>Сегодня, 17 апреля, в Самарском государственном экономическом университете состоялось выездное открытое заседание Координационного совета по вопросам повышения финансовой грамотности в Самарской области. В работе Координационного совета приняли участие представители Минфина России (они же разработчики программы) - начальник отдела регулирования негосударственных пенсионных фондов Минфина России Наталия Каменская и ее заместитель Игорь Жуков, а также вице-президент Национальной ассоциации негосударственных пенсионных фондов Алексей Денисов.</w:t>
        </w:r>
        <w:r>
          <w:rPr>
            <w:webHidden/>
          </w:rPr>
          <w:tab/>
        </w:r>
        <w:r>
          <w:rPr>
            <w:webHidden/>
          </w:rPr>
          <w:fldChar w:fldCharType="begin"/>
        </w:r>
        <w:r>
          <w:rPr>
            <w:webHidden/>
          </w:rPr>
          <w:instrText xml:space="preserve"> PAGEREF _Toc196114040 \h </w:instrText>
        </w:r>
        <w:r>
          <w:rPr>
            <w:webHidden/>
          </w:rPr>
        </w:r>
        <w:r>
          <w:rPr>
            <w:webHidden/>
          </w:rPr>
          <w:fldChar w:fldCharType="separate"/>
        </w:r>
        <w:r w:rsidR="001002D1">
          <w:rPr>
            <w:webHidden/>
          </w:rPr>
          <w:t>30</w:t>
        </w:r>
        <w:r>
          <w:rPr>
            <w:webHidden/>
          </w:rPr>
          <w:fldChar w:fldCharType="end"/>
        </w:r>
      </w:hyperlink>
    </w:p>
    <w:p w14:paraId="250457D5" w14:textId="0A6C2BCD" w:rsidR="00FD539A" w:rsidRDefault="00FD539A">
      <w:pPr>
        <w:pStyle w:val="21"/>
        <w:tabs>
          <w:tab w:val="right" w:leader="dot" w:pos="9061"/>
        </w:tabs>
        <w:rPr>
          <w:rFonts w:ascii="Calibri" w:hAnsi="Calibri"/>
          <w:noProof/>
          <w:kern w:val="2"/>
        </w:rPr>
      </w:pPr>
      <w:hyperlink w:anchor="_Toc196114041" w:history="1">
        <w:r w:rsidRPr="006E4344">
          <w:rPr>
            <w:rStyle w:val="a3"/>
            <w:noProof/>
          </w:rPr>
          <w:t>Владимирские ведомости, 18.04.2025, Жители региона отложили на пенсию более миллиарда рублей</w:t>
        </w:r>
        <w:r>
          <w:rPr>
            <w:noProof/>
            <w:webHidden/>
          </w:rPr>
          <w:tab/>
        </w:r>
        <w:r>
          <w:rPr>
            <w:noProof/>
            <w:webHidden/>
          </w:rPr>
          <w:fldChar w:fldCharType="begin"/>
        </w:r>
        <w:r>
          <w:rPr>
            <w:noProof/>
            <w:webHidden/>
          </w:rPr>
          <w:instrText xml:space="preserve"> PAGEREF _Toc196114041 \h </w:instrText>
        </w:r>
        <w:r>
          <w:rPr>
            <w:noProof/>
            <w:webHidden/>
          </w:rPr>
        </w:r>
        <w:r>
          <w:rPr>
            <w:noProof/>
            <w:webHidden/>
          </w:rPr>
          <w:fldChar w:fldCharType="separate"/>
        </w:r>
        <w:r w:rsidR="001002D1">
          <w:rPr>
            <w:noProof/>
            <w:webHidden/>
          </w:rPr>
          <w:t>31</w:t>
        </w:r>
        <w:r>
          <w:rPr>
            <w:noProof/>
            <w:webHidden/>
          </w:rPr>
          <w:fldChar w:fldCharType="end"/>
        </w:r>
      </w:hyperlink>
    </w:p>
    <w:p w14:paraId="32AA45B2" w14:textId="0E320AAD" w:rsidR="00FD539A" w:rsidRDefault="00FD539A">
      <w:pPr>
        <w:pStyle w:val="31"/>
        <w:rPr>
          <w:rFonts w:ascii="Calibri" w:hAnsi="Calibri"/>
          <w:kern w:val="2"/>
        </w:rPr>
      </w:pPr>
      <w:hyperlink w:anchor="_Toc196114042" w:history="1">
        <w:r w:rsidRPr="006E4344">
          <w:rPr>
            <w:rStyle w:val="a3"/>
          </w:rPr>
          <w:t>Во владимирском отделении Банка России сообщили о том, что владимирцы охотно участвуют в программе долгосрочных сбережений. В прошлом году участниками программы стали 36 тысяч жителей региона, а в текущем еще 8 тысяч человек. Как отметили банкиры, речь идет о государственном софинансировании в течение 10 лет. Сумма максимально может достигать 36 тысяч рублей в год. Заключить договор можно с одним из 35 негосударственных пенсионных фондов (НПФ).</w:t>
        </w:r>
        <w:r>
          <w:rPr>
            <w:webHidden/>
          </w:rPr>
          <w:tab/>
        </w:r>
        <w:r>
          <w:rPr>
            <w:webHidden/>
          </w:rPr>
          <w:fldChar w:fldCharType="begin"/>
        </w:r>
        <w:r>
          <w:rPr>
            <w:webHidden/>
          </w:rPr>
          <w:instrText xml:space="preserve"> PAGEREF _Toc196114042 \h </w:instrText>
        </w:r>
        <w:r>
          <w:rPr>
            <w:webHidden/>
          </w:rPr>
        </w:r>
        <w:r>
          <w:rPr>
            <w:webHidden/>
          </w:rPr>
          <w:fldChar w:fldCharType="separate"/>
        </w:r>
        <w:r w:rsidR="001002D1">
          <w:rPr>
            <w:webHidden/>
          </w:rPr>
          <w:t>31</w:t>
        </w:r>
        <w:r>
          <w:rPr>
            <w:webHidden/>
          </w:rPr>
          <w:fldChar w:fldCharType="end"/>
        </w:r>
      </w:hyperlink>
    </w:p>
    <w:p w14:paraId="494083CC" w14:textId="3F6DC8C2" w:rsidR="00FD539A" w:rsidRDefault="00FD539A">
      <w:pPr>
        <w:pStyle w:val="21"/>
        <w:tabs>
          <w:tab w:val="right" w:leader="dot" w:pos="9061"/>
        </w:tabs>
        <w:rPr>
          <w:rFonts w:ascii="Calibri" w:hAnsi="Calibri"/>
          <w:noProof/>
          <w:kern w:val="2"/>
        </w:rPr>
      </w:pPr>
      <w:hyperlink w:anchor="_Toc196114043" w:history="1">
        <w:r w:rsidRPr="006E4344">
          <w:rPr>
            <w:rStyle w:val="a3"/>
            <w:noProof/>
          </w:rPr>
          <w:t>Камчатка-Информ, 18.04.2025, Дальневосточники за три месяца внесли свыше 500 млн рублей в ПДС со СберНПФ</w:t>
        </w:r>
        <w:r>
          <w:rPr>
            <w:noProof/>
            <w:webHidden/>
          </w:rPr>
          <w:tab/>
        </w:r>
        <w:r>
          <w:rPr>
            <w:noProof/>
            <w:webHidden/>
          </w:rPr>
          <w:fldChar w:fldCharType="begin"/>
        </w:r>
        <w:r>
          <w:rPr>
            <w:noProof/>
            <w:webHidden/>
          </w:rPr>
          <w:instrText xml:space="preserve"> PAGEREF _Toc196114043 \h </w:instrText>
        </w:r>
        <w:r>
          <w:rPr>
            <w:noProof/>
            <w:webHidden/>
          </w:rPr>
        </w:r>
        <w:r>
          <w:rPr>
            <w:noProof/>
            <w:webHidden/>
          </w:rPr>
          <w:fldChar w:fldCharType="separate"/>
        </w:r>
        <w:r w:rsidR="001002D1">
          <w:rPr>
            <w:noProof/>
            <w:webHidden/>
          </w:rPr>
          <w:t>32</w:t>
        </w:r>
        <w:r>
          <w:rPr>
            <w:noProof/>
            <w:webHidden/>
          </w:rPr>
          <w:fldChar w:fldCharType="end"/>
        </w:r>
      </w:hyperlink>
    </w:p>
    <w:p w14:paraId="4B0D038C" w14:textId="42A90AF2" w:rsidR="00FD539A" w:rsidRDefault="00FD539A">
      <w:pPr>
        <w:pStyle w:val="31"/>
        <w:rPr>
          <w:rFonts w:ascii="Calibri" w:hAnsi="Calibri"/>
          <w:kern w:val="2"/>
        </w:rPr>
      </w:pPr>
      <w:hyperlink w:anchor="_Toc196114044" w:history="1">
        <w:r w:rsidRPr="006E4344">
          <w:rPr>
            <w:rStyle w:val="a3"/>
          </w:rPr>
          <w:t>В первом квартале жители Дальнего Востока продолжили активно участвовать в программе долгосрочных сбережений (ПДС) со СберНПФ, передаёт РАИ «КАМЧАТКА-ИНФОРМ». В январе – марте было оформлено почти 23 тысячи новых договоров. При этом общая сумма взносов за три месяца превысила 507 миллионов рублей.</w:t>
        </w:r>
        <w:r>
          <w:rPr>
            <w:webHidden/>
          </w:rPr>
          <w:tab/>
        </w:r>
        <w:r>
          <w:rPr>
            <w:webHidden/>
          </w:rPr>
          <w:fldChar w:fldCharType="begin"/>
        </w:r>
        <w:r>
          <w:rPr>
            <w:webHidden/>
          </w:rPr>
          <w:instrText xml:space="preserve"> PAGEREF _Toc196114044 \h </w:instrText>
        </w:r>
        <w:r>
          <w:rPr>
            <w:webHidden/>
          </w:rPr>
        </w:r>
        <w:r>
          <w:rPr>
            <w:webHidden/>
          </w:rPr>
          <w:fldChar w:fldCharType="separate"/>
        </w:r>
        <w:r w:rsidR="001002D1">
          <w:rPr>
            <w:webHidden/>
          </w:rPr>
          <w:t>32</w:t>
        </w:r>
        <w:r>
          <w:rPr>
            <w:webHidden/>
          </w:rPr>
          <w:fldChar w:fldCharType="end"/>
        </w:r>
      </w:hyperlink>
    </w:p>
    <w:p w14:paraId="4D4DF4EA" w14:textId="5E562D33" w:rsidR="00FD539A" w:rsidRDefault="00FD539A">
      <w:pPr>
        <w:pStyle w:val="21"/>
        <w:tabs>
          <w:tab w:val="right" w:leader="dot" w:pos="9061"/>
        </w:tabs>
        <w:rPr>
          <w:rFonts w:ascii="Calibri" w:hAnsi="Calibri"/>
          <w:noProof/>
          <w:kern w:val="2"/>
        </w:rPr>
      </w:pPr>
      <w:hyperlink w:anchor="_Toc196114045" w:history="1">
        <w:r w:rsidRPr="006E4344">
          <w:rPr>
            <w:rStyle w:val="a3"/>
            <w:noProof/>
          </w:rPr>
          <w:t>Banki-vrn.ru, 18.04.2025, Жители Воронежской области проявляют повышенный интерес к ПДС со СберНПФ</w:t>
        </w:r>
        <w:r>
          <w:rPr>
            <w:noProof/>
            <w:webHidden/>
          </w:rPr>
          <w:tab/>
        </w:r>
        <w:r>
          <w:rPr>
            <w:noProof/>
            <w:webHidden/>
          </w:rPr>
          <w:fldChar w:fldCharType="begin"/>
        </w:r>
        <w:r>
          <w:rPr>
            <w:noProof/>
            <w:webHidden/>
          </w:rPr>
          <w:instrText xml:space="preserve"> PAGEREF _Toc196114045 \h </w:instrText>
        </w:r>
        <w:r>
          <w:rPr>
            <w:noProof/>
            <w:webHidden/>
          </w:rPr>
        </w:r>
        <w:r>
          <w:rPr>
            <w:noProof/>
            <w:webHidden/>
          </w:rPr>
          <w:fldChar w:fldCharType="separate"/>
        </w:r>
        <w:r w:rsidR="001002D1">
          <w:rPr>
            <w:noProof/>
            <w:webHidden/>
          </w:rPr>
          <w:t>33</w:t>
        </w:r>
        <w:r>
          <w:rPr>
            <w:noProof/>
            <w:webHidden/>
          </w:rPr>
          <w:fldChar w:fldCharType="end"/>
        </w:r>
      </w:hyperlink>
    </w:p>
    <w:p w14:paraId="42B993CB" w14:textId="41DDAEE8" w:rsidR="00FD539A" w:rsidRDefault="00FD539A">
      <w:pPr>
        <w:pStyle w:val="31"/>
        <w:rPr>
          <w:rFonts w:ascii="Calibri" w:hAnsi="Calibri"/>
          <w:kern w:val="2"/>
        </w:rPr>
      </w:pPr>
      <w:hyperlink w:anchor="_Toc196114046" w:history="1">
        <w:r w:rsidRPr="006E4344">
          <w:rPr>
            <w:rStyle w:val="a3"/>
          </w:rPr>
          <w:t>Негосударственный пенсионный фонд от Сбербанка предоставляет россиянам возможность создания долгосрочных сбережений, которые могут стать приятным дополнением к государственной пенсии. По информации аналитиков банка, за первые 3 месяца текущего года жители Воронежской области заключили более 16 тысяч таких договоров.</w:t>
        </w:r>
        <w:r>
          <w:rPr>
            <w:webHidden/>
          </w:rPr>
          <w:tab/>
        </w:r>
        <w:r>
          <w:rPr>
            <w:webHidden/>
          </w:rPr>
          <w:fldChar w:fldCharType="begin"/>
        </w:r>
        <w:r>
          <w:rPr>
            <w:webHidden/>
          </w:rPr>
          <w:instrText xml:space="preserve"> PAGEREF _Toc196114046 \h </w:instrText>
        </w:r>
        <w:r>
          <w:rPr>
            <w:webHidden/>
          </w:rPr>
        </w:r>
        <w:r>
          <w:rPr>
            <w:webHidden/>
          </w:rPr>
          <w:fldChar w:fldCharType="separate"/>
        </w:r>
        <w:r w:rsidR="001002D1">
          <w:rPr>
            <w:webHidden/>
          </w:rPr>
          <w:t>33</w:t>
        </w:r>
        <w:r>
          <w:rPr>
            <w:webHidden/>
          </w:rPr>
          <w:fldChar w:fldCharType="end"/>
        </w:r>
      </w:hyperlink>
    </w:p>
    <w:p w14:paraId="6467A3F7" w14:textId="3C251FAA" w:rsidR="00FD539A" w:rsidRDefault="00FD539A">
      <w:pPr>
        <w:pStyle w:val="21"/>
        <w:tabs>
          <w:tab w:val="right" w:leader="dot" w:pos="9061"/>
        </w:tabs>
        <w:rPr>
          <w:rFonts w:ascii="Calibri" w:hAnsi="Calibri"/>
          <w:noProof/>
          <w:kern w:val="2"/>
        </w:rPr>
      </w:pPr>
      <w:hyperlink w:anchor="_Toc196114047" w:history="1">
        <w:r w:rsidRPr="006E4344">
          <w:rPr>
            <w:rStyle w:val="a3"/>
            <w:noProof/>
          </w:rPr>
          <w:t>Сайт главы и правительства КЧР, 18.04.2025, Программа долгосрочных сбережений стала ключевой темой заседания Межведомственной рабочей группы по повышению финансовой грамотности населения КЧР</w:t>
        </w:r>
        <w:r>
          <w:rPr>
            <w:noProof/>
            <w:webHidden/>
          </w:rPr>
          <w:tab/>
        </w:r>
        <w:r>
          <w:rPr>
            <w:noProof/>
            <w:webHidden/>
          </w:rPr>
          <w:fldChar w:fldCharType="begin"/>
        </w:r>
        <w:r>
          <w:rPr>
            <w:noProof/>
            <w:webHidden/>
          </w:rPr>
          <w:instrText xml:space="preserve"> PAGEREF _Toc196114047 \h </w:instrText>
        </w:r>
        <w:r>
          <w:rPr>
            <w:noProof/>
            <w:webHidden/>
          </w:rPr>
        </w:r>
        <w:r>
          <w:rPr>
            <w:noProof/>
            <w:webHidden/>
          </w:rPr>
          <w:fldChar w:fldCharType="separate"/>
        </w:r>
        <w:r w:rsidR="001002D1">
          <w:rPr>
            <w:noProof/>
            <w:webHidden/>
          </w:rPr>
          <w:t>33</w:t>
        </w:r>
        <w:r>
          <w:rPr>
            <w:noProof/>
            <w:webHidden/>
          </w:rPr>
          <w:fldChar w:fldCharType="end"/>
        </w:r>
      </w:hyperlink>
    </w:p>
    <w:p w14:paraId="770A3709" w14:textId="678A5E5C" w:rsidR="00FD539A" w:rsidRDefault="00FD539A">
      <w:pPr>
        <w:pStyle w:val="31"/>
        <w:rPr>
          <w:rFonts w:ascii="Calibri" w:hAnsi="Calibri"/>
          <w:kern w:val="2"/>
        </w:rPr>
      </w:pPr>
      <w:hyperlink w:anchor="_Toc196114048" w:history="1">
        <w:r w:rsidRPr="006E4344">
          <w:rPr>
            <w:rStyle w:val="a3"/>
          </w:rPr>
          <w:t>Под председательством министра финансов КЧР Вадима Камышан члены рабочей группы, а также представители заинтересованных ведомств обсудили информационную кампанию, направленную на популяризацию программы долгосрочных сбережений.</w:t>
        </w:r>
        <w:r>
          <w:rPr>
            <w:webHidden/>
          </w:rPr>
          <w:tab/>
        </w:r>
        <w:r>
          <w:rPr>
            <w:webHidden/>
          </w:rPr>
          <w:fldChar w:fldCharType="begin"/>
        </w:r>
        <w:r>
          <w:rPr>
            <w:webHidden/>
          </w:rPr>
          <w:instrText xml:space="preserve"> PAGEREF _Toc196114048 \h </w:instrText>
        </w:r>
        <w:r>
          <w:rPr>
            <w:webHidden/>
          </w:rPr>
        </w:r>
        <w:r>
          <w:rPr>
            <w:webHidden/>
          </w:rPr>
          <w:fldChar w:fldCharType="separate"/>
        </w:r>
        <w:r w:rsidR="001002D1">
          <w:rPr>
            <w:webHidden/>
          </w:rPr>
          <w:t>33</w:t>
        </w:r>
        <w:r>
          <w:rPr>
            <w:webHidden/>
          </w:rPr>
          <w:fldChar w:fldCharType="end"/>
        </w:r>
      </w:hyperlink>
    </w:p>
    <w:p w14:paraId="5DEE3B38" w14:textId="7FD4406B" w:rsidR="00FD539A" w:rsidRDefault="00FD539A">
      <w:pPr>
        <w:pStyle w:val="12"/>
        <w:tabs>
          <w:tab w:val="right" w:leader="dot" w:pos="9061"/>
        </w:tabs>
        <w:rPr>
          <w:rFonts w:ascii="Calibri" w:hAnsi="Calibri"/>
          <w:b w:val="0"/>
          <w:noProof/>
          <w:kern w:val="2"/>
          <w:sz w:val="24"/>
        </w:rPr>
      </w:pPr>
      <w:hyperlink w:anchor="_Toc196114049" w:history="1">
        <w:r w:rsidRPr="006E434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_Toc196114049 \h </w:instrText>
        </w:r>
        <w:r>
          <w:rPr>
            <w:noProof/>
            <w:webHidden/>
          </w:rPr>
        </w:r>
        <w:r>
          <w:rPr>
            <w:noProof/>
            <w:webHidden/>
          </w:rPr>
          <w:fldChar w:fldCharType="separate"/>
        </w:r>
        <w:r w:rsidR="001002D1">
          <w:rPr>
            <w:noProof/>
            <w:webHidden/>
          </w:rPr>
          <w:t>34</w:t>
        </w:r>
        <w:r>
          <w:rPr>
            <w:noProof/>
            <w:webHidden/>
          </w:rPr>
          <w:fldChar w:fldCharType="end"/>
        </w:r>
      </w:hyperlink>
    </w:p>
    <w:p w14:paraId="1762C35D" w14:textId="145F7515" w:rsidR="00FD539A" w:rsidRDefault="00FD539A">
      <w:pPr>
        <w:pStyle w:val="21"/>
        <w:tabs>
          <w:tab w:val="right" w:leader="dot" w:pos="9061"/>
        </w:tabs>
        <w:rPr>
          <w:rFonts w:ascii="Calibri" w:hAnsi="Calibri"/>
          <w:noProof/>
          <w:kern w:val="2"/>
        </w:rPr>
      </w:pPr>
      <w:hyperlink w:anchor="_Toc196114050" w:history="1">
        <w:r w:rsidRPr="006E4344">
          <w:rPr>
            <w:rStyle w:val="a3"/>
            <w:noProof/>
          </w:rPr>
          <w:t>Дума ТВ, 18.04.2025, Говырин заявил, что накопительную часть пенсии можно получить через Соцфонд или НПФ</w:t>
        </w:r>
        <w:r>
          <w:rPr>
            <w:noProof/>
            <w:webHidden/>
          </w:rPr>
          <w:tab/>
        </w:r>
        <w:r>
          <w:rPr>
            <w:noProof/>
            <w:webHidden/>
          </w:rPr>
          <w:fldChar w:fldCharType="begin"/>
        </w:r>
        <w:r>
          <w:rPr>
            <w:noProof/>
            <w:webHidden/>
          </w:rPr>
          <w:instrText xml:space="preserve"> PAGEREF _Toc196114050 \h </w:instrText>
        </w:r>
        <w:r>
          <w:rPr>
            <w:noProof/>
            <w:webHidden/>
          </w:rPr>
        </w:r>
        <w:r>
          <w:rPr>
            <w:noProof/>
            <w:webHidden/>
          </w:rPr>
          <w:fldChar w:fldCharType="separate"/>
        </w:r>
        <w:r w:rsidR="001002D1">
          <w:rPr>
            <w:noProof/>
            <w:webHidden/>
          </w:rPr>
          <w:t>34</w:t>
        </w:r>
        <w:r>
          <w:rPr>
            <w:noProof/>
            <w:webHidden/>
          </w:rPr>
          <w:fldChar w:fldCharType="end"/>
        </w:r>
      </w:hyperlink>
    </w:p>
    <w:p w14:paraId="42ED8F77" w14:textId="1147C259" w:rsidR="00FD539A" w:rsidRDefault="00FD539A">
      <w:pPr>
        <w:pStyle w:val="31"/>
        <w:rPr>
          <w:rFonts w:ascii="Calibri" w:hAnsi="Calibri"/>
          <w:kern w:val="2"/>
        </w:rPr>
      </w:pPr>
      <w:hyperlink w:anchor="_Toc196114051" w:history="1">
        <w:r w:rsidRPr="006E4344">
          <w:rPr>
            <w:rStyle w:val="a3"/>
          </w:rPr>
          <w:t>Граждане России, достигшие определенного возраста (для мужчин это 60 лет, для женщин - 55), могут получить доступ к накопительной части пенсии, подав заявление через Соцфонд или негосударственный пенсионный фонд (НПФ). Об этом ТАСС заявил член Комитета ГД по малому и среднему предпринимательству, депутат фракции «Единая Россия» Алексей Говырин.</w:t>
        </w:r>
        <w:r>
          <w:rPr>
            <w:webHidden/>
          </w:rPr>
          <w:tab/>
        </w:r>
        <w:r>
          <w:rPr>
            <w:webHidden/>
          </w:rPr>
          <w:fldChar w:fldCharType="begin"/>
        </w:r>
        <w:r>
          <w:rPr>
            <w:webHidden/>
          </w:rPr>
          <w:instrText xml:space="preserve"> PAGEREF _Toc196114051 \h </w:instrText>
        </w:r>
        <w:r>
          <w:rPr>
            <w:webHidden/>
          </w:rPr>
        </w:r>
        <w:r>
          <w:rPr>
            <w:webHidden/>
          </w:rPr>
          <w:fldChar w:fldCharType="separate"/>
        </w:r>
        <w:r w:rsidR="001002D1">
          <w:rPr>
            <w:webHidden/>
          </w:rPr>
          <w:t>34</w:t>
        </w:r>
        <w:r>
          <w:rPr>
            <w:webHidden/>
          </w:rPr>
          <w:fldChar w:fldCharType="end"/>
        </w:r>
      </w:hyperlink>
    </w:p>
    <w:p w14:paraId="2EA5A96A" w14:textId="1D656CE5" w:rsidR="00FD539A" w:rsidRDefault="00FD539A">
      <w:pPr>
        <w:pStyle w:val="21"/>
        <w:tabs>
          <w:tab w:val="right" w:leader="dot" w:pos="9061"/>
        </w:tabs>
        <w:rPr>
          <w:rFonts w:ascii="Calibri" w:hAnsi="Calibri"/>
          <w:noProof/>
          <w:kern w:val="2"/>
        </w:rPr>
      </w:pPr>
      <w:hyperlink w:anchor="_Toc196114052" w:history="1">
        <w:r w:rsidRPr="006E4344">
          <w:rPr>
            <w:rStyle w:val="a3"/>
            <w:noProof/>
          </w:rPr>
          <w:t>Дума ТВ, 18.04.2025, Нилов поддержал идею установить размер пенсии не ниже цены потребительской корзины</w:t>
        </w:r>
        <w:r>
          <w:rPr>
            <w:noProof/>
            <w:webHidden/>
          </w:rPr>
          <w:tab/>
        </w:r>
        <w:r>
          <w:rPr>
            <w:noProof/>
            <w:webHidden/>
          </w:rPr>
          <w:fldChar w:fldCharType="begin"/>
        </w:r>
        <w:r>
          <w:rPr>
            <w:noProof/>
            <w:webHidden/>
          </w:rPr>
          <w:instrText xml:space="preserve"> PAGEREF _Toc196114052 \h </w:instrText>
        </w:r>
        <w:r>
          <w:rPr>
            <w:noProof/>
            <w:webHidden/>
          </w:rPr>
        </w:r>
        <w:r>
          <w:rPr>
            <w:noProof/>
            <w:webHidden/>
          </w:rPr>
          <w:fldChar w:fldCharType="separate"/>
        </w:r>
        <w:r w:rsidR="001002D1">
          <w:rPr>
            <w:noProof/>
            <w:webHidden/>
          </w:rPr>
          <w:t>35</w:t>
        </w:r>
        <w:r>
          <w:rPr>
            <w:noProof/>
            <w:webHidden/>
          </w:rPr>
          <w:fldChar w:fldCharType="end"/>
        </w:r>
      </w:hyperlink>
    </w:p>
    <w:p w14:paraId="2461118A" w14:textId="029D6A5A" w:rsidR="00FD539A" w:rsidRDefault="00FD539A">
      <w:pPr>
        <w:pStyle w:val="31"/>
        <w:rPr>
          <w:rFonts w:ascii="Calibri" w:hAnsi="Calibri"/>
          <w:kern w:val="2"/>
        </w:rPr>
      </w:pPr>
      <w:hyperlink w:anchor="_Toc196114053" w:history="1">
        <w:r w:rsidRPr="006E4344">
          <w:rPr>
            <w:rStyle w:val="a3"/>
          </w:rPr>
          <w:t>Председатель Кoмитета ГД пo труду, сoциальной пoлитике и делам ветеранов, депутат фракции ЛДПР Ярослав Нилов поддержал идею установить минимальный размер пенсии на уровне стоимости потребительской корзины. Об этом он заявил в беседе с «Дума ТВ».</w:t>
        </w:r>
        <w:r>
          <w:rPr>
            <w:webHidden/>
          </w:rPr>
          <w:tab/>
        </w:r>
        <w:r>
          <w:rPr>
            <w:webHidden/>
          </w:rPr>
          <w:fldChar w:fldCharType="begin"/>
        </w:r>
        <w:r>
          <w:rPr>
            <w:webHidden/>
          </w:rPr>
          <w:instrText xml:space="preserve"> PAGEREF _Toc196114053 \h </w:instrText>
        </w:r>
        <w:r>
          <w:rPr>
            <w:webHidden/>
          </w:rPr>
        </w:r>
        <w:r>
          <w:rPr>
            <w:webHidden/>
          </w:rPr>
          <w:fldChar w:fldCharType="separate"/>
        </w:r>
        <w:r w:rsidR="001002D1">
          <w:rPr>
            <w:webHidden/>
          </w:rPr>
          <w:t>35</w:t>
        </w:r>
        <w:r>
          <w:rPr>
            <w:webHidden/>
          </w:rPr>
          <w:fldChar w:fldCharType="end"/>
        </w:r>
      </w:hyperlink>
    </w:p>
    <w:p w14:paraId="3AEAA04B" w14:textId="32DBA4CA" w:rsidR="00FD539A" w:rsidRDefault="00FD539A">
      <w:pPr>
        <w:pStyle w:val="21"/>
        <w:tabs>
          <w:tab w:val="right" w:leader="dot" w:pos="9061"/>
        </w:tabs>
        <w:rPr>
          <w:rFonts w:ascii="Calibri" w:hAnsi="Calibri"/>
          <w:noProof/>
          <w:kern w:val="2"/>
        </w:rPr>
      </w:pPr>
      <w:hyperlink w:anchor="_Toc196114054" w:history="1">
        <w:r w:rsidRPr="006E4344">
          <w:rPr>
            <w:rStyle w:val="a3"/>
            <w:noProof/>
          </w:rPr>
          <w:t>Комсомольская правда, 21.04.2025, Кому досрочно выплатят майские пенсии</w:t>
        </w:r>
        <w:r>
          <w:rPr>
            <w:noProof/>
            <w:webHidden/>
          </w:rPr>
          <w:tab/>
        </w:r>
        <w:r>
          <w:rPr>
            <w:noProof/>
            <w:webHidden/>
          </w:rPr>
          <w:fldChar w:fldCharType="begin"/>
        </w:r>
        <w:r>
          <w:rPr>
            <w:noProof/>
            <w:webHidden/>
          </w:rPr>
          <w:instrText xml:space="preserve"> PAGEREF _Toc196114054 \h </w:instrText>
        </w:r>
        <w:r>
          <w:rPr>
            <w:noProof/>
            <w:webHidden/>
          </w:rPr>
        </w:r>
        <w:r>
          <w:rPr>
            <w:noProof/>
            <w:webHidden/>
          </w:rPr>
          <w:fldChar w:fldCharType="separate"/>
        </w:r>
        <w:r w:rsidR="001002D1">
          <w:rPr>
            <w:noProof/>
            <w:webHidden/>
          </w:rPr>
          <w:t>36</w:t>
        </w:r>
        <w:r>
          <w:rPr>
            <w:noProof/>
            <w:webHidden/>
          </w:rPr>
          <w:fldChar w:fldCharType="end"/>
        </w:r>
      </w:hyperlink>
    </w:p>
    <w:p w14:paraId="561429D2" w14:textId="4E7A9613" w:rsidR="00FD539A" w:rsidRDefault="00FD539A">
      <w:pPr>
        <w:pStyle w:val="31"/>
        <w:rPr>
          <w:rFonts w:ascii="Calibri" w:hAnsi="Calibri"/>
          <w:kern w:val="2"/>
        </w:rPr>
      </w:pPr>
      <w:hyperlink w:anchor="_Toc196114055" w:history="1">
        <w:r w:rsidRPr="006E4344">
          <w:rPr>
            <w:rStyle w:val="a3"/>
          </w:rPr>
          <w:t>График скорректировали, чтобы пенсионеры не остались в праздники без денег.  Перенос выплат обычно происходит дважды в год - перед январскими и перед майскими праздниками. Большинство пожилых людей получают сейчас деньги на банковские карты. Второй по популярности способ - через &lt;Почту России&gt;. Но кто-то получает свою пенсию 1-го числа месяца, кто-то - 5-го, кто-то - 13-го и т.  д. Поскольку в праздничные дни ни банки, ни почтовые отделения не работают, выплаты переносятся на конец декабря или на конец апреля. Так произойдет и в этом году.</w:t>
        </w:r>
        <w:r>
          <w:rPr>
            <w:webHidden/>
          </w:rPr>
          <w:tab/>
        </w:r>
        <w:r>
          <w:rPr>
            <w:webHidden/>
          </w:rPr>
          <w:fldChar w:fldCharType="begin"/>
        </w:r>
        <w:r>
          <w:rPr>
            <w:webHidden/>
          </w:rPr>
          <w:instrText xml:space="preserve"> PAGEREF _Toc196114055 \h </w:instrText>
        </w:r>
        <w:r>
          <w:rPr>
            <w:webHidden/>
          </w:rPr>
        </w:r>
        <w:r>
          <w:rPr>
            <w:webHidden/>
          </w:rPr>
          <w:fldChar w:fldCharType="separate"/>
        </w:r>
        <w:r w:rsidR="001002D1">
          <w:rPr>
            <w:webHidden/>
          </w:rPr>
          <w:t>36</w:t>
        </w:r>
        <w:r>
          <w:rPr>
            <w:webHidden/>
          </w:rPr>
          <w:fldChar w:fldCharType="end"/>
        </w:r>
      </w:hyperlink>
    </w:p>
    <w:p w14:paraId="5E954F8E" w14:textId="4DD6743A" w:rsidR="00FD539A" w:rsidRDefault="00FD539A">
      <w:pPr>
        <w:pStyle w:val="21"/>
        <w:tabs>
          <w:tab w:val="right" w:leader="dot" w:pos="9061"/>
        </w:tabs>
        <w:rPr>
          <w:rFonts w:ascii="Calibri" w:hAnsi="Calibri"/>
          <w:noProof/>
          <w:kern w:val="2"/>
        </w:rPr>
      </w:pPr>
      <w:hyperlink w:anchor="_Toc196114056" w:history="1">
        <w:r w:rsidRPr="006E4344">
          <w:rPr>
            <w:rStyle w:val="a3"/>
            <w:noProof/>
          </w:rPr>
          <w:t>Российская газета, 18.04.2025, В Госдуме рассказали, как увеличить размер пенсии</w:t>
        </w:r>
        <w:r>
          <w:rPr>
            <w:noProof/>
            <w:webHidden/>
          </w:rPr>
          <w:tab/>
        </w:r>
        <w:r>
          <w:rPr>
            <w:noProof/>
            <w:webHidden/>
          </w:rPr>
          <w:fldChar w:fldCharType="begin"/>
        </w:r>
        <w:r>
          <w:rPr>
            <w:noProof/>
            <w:webHidden/>
          </w:rPr>
          <w:instrText xml:space="preserve"> PAGEREF _Toc196114056 \h </w:instrText>
        </w:r>
        <w:r>
          <w:rPr>
            <w:noProof/>
            <w:webHidden/>
          </w:rPr>
        </w:r>
        <w:r>
          <w:rPr>
            <w:noProof/>
            <w:webHidden/>
          </w:rPr>
          <w:fldChar w:fldCharType="separate"/>
        </w:r>
        <w:r w:rsidR="001002D1">
          <w:rPr>
            <w:noProof/>
            <w:webHidden/>
          </w:rPr>
          <w:t>36</w:t>
        </w:r>
        <w:r>
          <w:rPr>
            <w:noProof/>
            <w:webHidden/>
          </w:rPr>
          <w:fldChar w:fldCharType="end"/>
        </w:r>
      </w:hyperlink>
    </w:p>
    <w:p w14:paraId="2119D481" w14:textId="25104974" w:rsidR="00FD539A" w:rsidRDefault="00FD539A">
      <w:pPr>
        <w:pStyle w:val="31"/>
        <w:rPr>
          <w:rFonts w:ascii="Calibri" w:hAnsi="Calibri"/>
          <w:kern w:val="2"/>
        </w:rPr>
      </w:pPr>
      <w:hyperlink w:anchor="_Toc196114057" w:history="1">
        <w:r w:rsidRPr="006E4344">
          <w:rPr>
            <w:rStyle w:val="a3"/>
          </w:rPr>
          <w:t>Каков максимальный размер пенсии, который могут получить россияне, и как можно приблизиться к максимально возможной выплате, в комментарии «РГ» рассказал депутат Госдумы Сергей Гаврилов (фракция КПРФ).</w:t>
        </w:r>
        <w:r>
          <w:rPr>
            <w:webHidden/>
          </w:rPr>
          <w:tab/>
        </w:r>
        <w:r>
          <w:rPr>
            <w:webHidden/>
          </w:rPr>
          <w:fldChar w:fldCharType="begin"/>
        </w:r>
        <w:r>
          <w:rPr>
            <w:webHidden/>
          </w:rPr>
          <w:instrText xml:space="preserve"> PAGEREF _Toc196114057 \h </w:instrText>
        </w:r>
        <w:r>
          <w:rPr>
            <w:webHidden/>
          </w:rPr>
        </w:r>
        <w:r>
          <w:rPr>
            <w:webHidden/>
          </w:rPr>
          <w:fldChar w:fldCharType="separate"/>
        </w:r>
        <w:r w:rsidR="001002D1">
          <w:rPr>
            <w:webHidden/>
          </w:rPr>
          <w:t>36</w:t>
        </w:r>
        <w:r>
          <w:rPr>
            <w:webHidden/>
          </w:rPr>
          <w:fldChar w:fldCharType="end"/>
        </w:r>
      </w:hyperlink>
    </w:p>
    <w:p w14:paraId="76FA0B23" w14:textId="031DAE3B" w:rsidR="00FD539A" w:rsidRDefault="00FD539A">
      <w:pPr>
        <w:pStyle w:val="21"/>
        <w:tabs>
          <w:tab w:val="right" w:leader="dot" w:pos="9061"/>
        </w:tabs>
        <w:rPr>
          <w:rFonts w:ascii="Calibri" w:hAnsi="Calibri"/>
          <w:noProof/>
          <w:kern w:val="2"/>
        </w:rPr>
      </w:pPr>
      <w:hyperlink w:anchor="_Toc196114058" w:history="1">
        <w:r w:rsidRPr="006E4344">
          <w:rPr>
            <w:rStyle w:val="a3"/>
            <w:noProof/>
          </w:rPr>
          <w:t>ТАСС, 18.04.2025, Индекс роста зарплат в пенсиях летчиков и шахтеров утвердили в размере 1,183</w:t>
        </w:r>
        <w:r>
          <w:rPr>
            <w:noProof/>
            <w:webHidden/>
          </w:rPr>
          <w:tab/>
        </w:r>
        <w:r>
          <w:rPr>
            <w:noProof/>
            <w:webHidden/>
          </w:rPr>
          <w:fldChar w:fldCharType="begin"/>
        </w:r>
        <w:r>
          <w:rPr>
            <w:noProof/>
            <w:webHidden/>
          </w:rPr>
          <w:instrText xml:space="preserve"> PAGEREF _Toc196114058 \h </w:instrText>
        </w:r>
        <w:r>
          <w:rPr>
            <w:noProof/>
            <w:webHidden/>
          </w:rPr>
        </w:r>
        <w:r>
          <w:rPr>
            <w:noProof/>
            <w:webHidden/>
          </w:rPr>
          <w:fldChar w:fldCharType="separate"/>
        </w:r>
        <w:r w:rsidR="001002D1">
          <w:rPr>
            <w:noProof/>
            <w:webHidden/>
          </w:rPr>
          <w:t>38</w:t>
        </w:r>
        <w:r>
          <w:rPr>
            <w:noProof/>
            <w:webHidden/>
          </w:rPr>
          <w:fldChar w:fldCharType="end"/>
        </w:r>
      </w:hyperlink>
    </w:p>
    <w:p w14:paraId="718A3958" w14:textId="501A9526" w:rsidR="00FD539A" w:rsidRDefault="00FD539A">
      <w:pPr>
        <w:pStyle w:val="31"/>
        <w:rPr>
          <w:rFonts w:ascii="Calibri" w:hAnsi="Calibri"/>
          <w:kern w:val="2"/>
        </w:rPr>
      </w:pPr>
      <w:hyperlink w:anchor="_Toc196114059" w:history="1">
        <w:r w:rsidRPr="006E4344">
          <w:rPr>
            <w:rStyle w:val="a3"/>
          </w:rPr>
          <w:t>Председатель правительства Михаил Мишустин своим постановлением утвердил индекс роста среднемесячной заработной платы в Российской Федерации за 2024 год на уровне 1,183. Этот показатель используется при начислении доплат к пенсиям бывших летчиков и шахтеров.</w:t>
        </w:r>
        <w:r>
          <w:rPr>
            <w:webHidden/>
          </w:rPr>
          <w:tab/>
        </w:r>
        <w:r>
          <w:rPr>
            <w:webHidden/>
          </w:rPr>
          <w:fldChar w:fldCharType="begin"/>
        </w:r>
        <w:r>
          <w:rPr>
            <w:webHidden/>
          </w:rPr>
          <w:instrText xml:space="preserve"> PAGEREF _Toc196114059 \h </w:instrText>
        </w:r>
        <w:r>
          <w:rPr>
            <w:webHidden/>
          </w:rPr>
        </w:r>
        <w:r>
          <w:rPr>
            <w:webHidden/>
          </w:rPr>
          <w:fldChar w:fldCharType="separate"/>
        </w:r>
        <w:r w:rsidR="001002D1">
          <w:rPr>
            <w:webHidden/>
          </w:rPr>
          <w:t>38</w:t>
        </w:r>
        <w:r>
          <w:rPr>
            <w:webHidden/>
          </w:rPr>
          <w:fldChar w:fldCharType="end"/>
        </w:r>
      </w:hyperlink>
    </w:p>
    <w:p w14:paraId="5EC6DA15" w14:textId="629D5984" w:rsidR="00FD539A" w:rsidRDefault="00FD539A">
      <w:pPr>
        <w:pStyle w:val="21"/>
        <w:tabs>
          <w:tab w:val="right" w:leader="dot" w:pos="9061"/>
        </w:tabs>
        <w:rPr>
          <w:rFonts w:ascii="Calibri" w:hAnsi="Calibri"/>
          <w:noProof/>
          <w:kern w:val="2"/>
        </w:rPr>
      </w:pPr>
      <w:hyperlink w:anchor="_Toc196114060" w:history="1">
        <w:r w:rsidRPr="006E4344">
          <w:rPr>
            <w:rStyle w:val="a3"/>
            <w:noProof/>
          </w:rPr>
          <w:t>ТАСС, Москва, 18.04.2025, Киев разорвал соглашение с Москвой о гарантиях прав работников Крайнего Севера</w:t>
        </w:r>
        <w:r>
          <w:rPr>
            <w:noProof/>
            <w:webHidden/>
          </w:rPr>
          <w:tab/>
        </w:r>
        <w:r>
          <w:rPr>
            <w:noProof/>
            <w:webHidden/>
          </w:rPr>
          <w:fldChar w:fldCharType="begin"/>
        </w:r>
        <w:r>
          <w:rPr>
            <w:noProof/>
            <w:webHidden/>
          </w:rPr>
          <w:instrText xml:space="preserve"> PAGEREF _Toc196114060 \h </w:instrText>
        </w:r>
        <w:r>
          <w:rPr>
            <w:noProof/>
            <w:webHidden/>
          </w:rPr>
        </w:r>
        <w:r>
          <w:rPr>
            <w:noProof/>
            <w:webHidden/>
          </w:rPr>
          <w:fldChar w:fldCharType="separate"/>
        </w:r>
        <w:r w:rsidR="001002D1">
          <w:rPr>
            <w:noProof/>
            <w:webHidden/>
          </w:rPr>
          <w:t>38</w:t>
        </w:r>
        <w:r>
          <w:rPr>
            <w:noProof/>
            <w:webHidden/>
          </w:rPr>
          <w:fldChar w:fldCharType="end"/>
        </w:r>
      </w:hyperlink>
    </w:p>
    <w:p w14:paraId="0DA92DE0" w14:textId="4EC6A8EC" w:rsidR="00FD539A" w:rsidRDefault="00FD539A">
      <w:pPr>
        <w:pStyle w:val="31"/>
        <w:rPr>
          <w:rFonts w:ascii="Calibri" w:hAnsi="Calibri"/>
          <w:kern w:val="2"/>
        </w:rPr>
      </w:pPr>
      <w:hyperlink w:anchor="_Toc196114061" w:history="1">
        <w:r w:rsidRPr="006E4344">
          <w:rPr>
            <w:rStyle w:val="a3"/>
          </w:rPr>
          <w:t>Кабмин Украины прекратил действие межправительственного соглашения с Россией о пенсионном обеспечении граждан, работавших в районах Крайнего Севера. Об этом сообщил представитель правительства в Верховной раде Тарас Мельничук.</w:t>
        </w:r>
        <w:r>
          <w:rPr>
            <w:webHidden/>
          </w:rPr>
          <w:tab/>
        </w:r>
        <w:r>
          <w:rPr>
            <w:webHidden/>
          </w:rPr>
          <w:fldChar w:fldCharType="begin"/>
        </w:r>
        <w:r>
          <w:rPr>
            <w:webHidden/>
          </w:rPr>
          <w:instrText xml:space="preserve"> PAGEREF _Toc196114061 \h </w:instrText>
        </w:r>
        <w:r>
          <w:rPr>
            <w:webHidden/>
          </w:rPr>
        </w:r>
        <w:r>
          <w:rPr>
            <w:webHidden/>
          </w:rPr>
          <w:fldChar w:fldCharType="separate"/>
        </w:r>
        <w:r w:rsidR="001002D1">
          <w:rPr>
            <w:webHidden/>
          </w:rPr>
          <w:t>38</w:t>
        </w:r>
        <w:r>
          <w:rPr>
            <w:webHidden/>
          </w:rPr>
          <w:fldChar w:fldCharType="end"/>
        </w:r>
      </w:hyperlink>
    </w:p>
    <w:p w14:paraId="2E51A07A" w14:textId="036D7291" w:rsidR="00FD539A" w:rsidRDefault="00FD539A">
      <w:pPr>
        <w:pStyle w:val="21"/>
        <w:tabs>
          <w:tab w:val="right" w:leader="dot" w:pos="9061"/>
        </w:tabs>
        <w:rPr>
          <w:rFonts w:ascii="Calibri" w:hAnsi="Calibri"/>
          <w:noProof/>
          <w:kern w:val="2"/>
        </w:rPr>
      </w:pPr>
      <w:hyperlink w:anchor="_Toc196114062" w:history="1">
        <w:r w:rsidRPr="006E4344">
          <w:rPr>
            <w:rStyle w:val="a3"/>
            <w:noProof/>
          </w:rPr>
          <w:t>РИА Новости, 19.04.2025, Сенатор назвала причины, по которым может быть снижена негосударственная пенсия</w:t>
        </w:r>
        <w:r>
          <w:rPr>
            <w:noProof/>
            <w:webHidden/>
          </w:rPr>
          <w:tab/>
        </w:r>
        <w:r>
          <w:rPr>
            <w:noProof/>
            <w:webHidden/>
          </w:rPr>
          <w:fldChar w:fldCharType="begin"/>
        </w:r>
        <w:r>
          <w:rPr>
            <w:noProof/>
            <w:webHidden/>
          </w:rPr>
          <w:instrText xml:space="preserve"> PAGEREF _Toc196114062 \h </w:instrText>
        </w:r>
        <w:r>
          <w:rPr>
            <w:noProof/>
            <w:webHidden/>
          </w:rPr>
        </w:r>
        <w:r>
          <w:rPr>
            <w:noProof/>
            <w:webHidden/>
          </w:rPr>
          <w:fldChar w:fldCharType="separate"/>
        </w:r>
        <w:r w:rsidR="001002D1">
          <w:rPr>
            <w:noProof/>
            <w:webHidden/>
          </w:rPr>
          <w:t>39</w:t>
        </w:r>
        <w:r>
          <w:rPr>
            <w:noProof/>
            <w:webHidden/>
          </w:rPr>
          <w:fldChar w:fldCharType="end"/>
        </w:r>
      </w:hyperlink>
    </w:p>
    <w:p w14:paraId="0C862158" w14:textId="1C29E290" w:rsidR="00FD539A" w:rsidRDefault="00FD539A">
      <w:pPr>
        <w:pStyle w:val="31"/>
        <w:rPr>
          <w:rFonts w:ascii="Calibri" w:hAnsi="Calibri"/>
          <w:kern w:val="2"/>
        </w:rPr>
      </w:pPr>
      <w:hyperlink w:anchor="_Toc196114063" w:history="1">
        <w:r w:rsidRPr="006E4344">
          <w:rPr>
            <w:rStyle w:val="a3"/>
          </w:rPr>
          <w:t>Негосударственная пенсия может быть снижена, если человек досрочно забирал пенсионные средства или получал социальный налоговый вычет по взносам, рассказала РИА Новости сенатор Ольга Епифанова.</w:t>
        </w:r>
        <w:r>
          <w:rPr>
            <w:webHidden/>
          </w:rPr>
          <w:tab/>
        </w:r>
        <w:r>
          <w:rPr>
            <w:webHidden/>
          </w:rPr>
          <w:fldChar w:fldCharType="begin"/>
        </w:r>
        <w:r>
          <w:rPr>
            <w:webHidden/>
          </w:rPr>
          <w:instrText xml:space="preserve"> PAGEREF _Toc196114063 \h </w:instrText>
        </w:r>
        <w:r>
          <w:rPr>
            <w:webHidden/>
          </w:rPr>
        </w:r>
        <w:r>
          <w:rPr>
            <w:webHidden/>
          </w:rPr>
          <w:fldChar w:fldCharType="separate"/>
        </w:r>
        <w:r w:rsidR="001002D1">
          <w:rPr>
            <w:webHidden/>
          </w:rPr>
          <w:t>39</w:t>
        </w:r>
        <w:r>
          <w:rPr>
            <w:webHidden/>
          </w:rPr>
          <w:fldChar w:fldCharType="end"/>
        </w:r>
      </w:hyperlink>
    </w:p>
    <w:p w14:paraId="10B9E937" w14:textId="34D9A910" w:rsidR="00FD539A" w:rsidRDefault="00FD539A">
      <w:pPr>
        <w:pStyle w:val="21"/>
        <w:tabs>
          <w:tab w:val="right" w:leader="dot" w:pos="9061"/>
        </w:tabs>
        <w:rPr>
          <w:rFonts w:ascii="Calibri" w:hAnsi="Calibri"/>
          <w:noProof/>
          <w:kern w:val="2"/>
        </w:rPr>
      </w:pPr>
      <w:hyperlink w:anchor="_Toc196114064" w:history="1">
        <w:r w:rsidRPr="006E4344">
          <w:rPr>
            <w:rStyle w:val="a3"/>
            <w:noProof/>
          </w:rPr>
          <w:t>ТАСС, 19.04.2025, В ГД предложили, как пенсионной системе обойтись без повышения пенсионного возраста</w:t>
        </w:r>
        <w:r>
          <w:rPr>
            <w:noProof/>
            <w:webHidden/>
          </w:rPr>
          <w:tab/>
        </w:r>
        <w:r>
          <w:rPr>
            <w:noProof/>
            <w:webHidden/>
          </w:rPr>
          <w:fldChar w:fldCharType="begin"/>
        </w:r>
        <w:r>
          <w:rPr>
            <w:noProof/>
            <w:webHidden/>
          </w:rPr>
          <w:instrText xml:space="preserve"> PAGEREF _Toc196114064 \h </w:instrText>
        </w:r>
        <w:r>
          <w:rPr>
            <w:noProof/>
            <w:webHidden/>
          </w:rPr>
        </w:r>
        <w:r>
          <w:rPr>
            <w:noProof/>
            <w:webHidden/>
          </w:rPr>
          <w:fldChar w:fldCharType="separate"/>
        </w:r>
        <w:r w:rsidR="001002D1">
          <w:rPr>
            <w:noProof/>
            <w:webHidden/>
          </w:rPr>
          <w:t>40</w:t>
        </w:r>
        <w:r>
          <w:rPr>
            <w:noProof/>
            <w:webHidden/>
          </w:rPr>
          <w:fldChar w:fldCharType="end"/>
        </w:r>
      </w:hyperlink>
    </w:p>
    <w:p w14:paraId="473497F4" w14:textId="79E295C7" w:rsidR="00FD539A" w:rsidRDefault="00FD539A">
      <w:pPr>
        <w:pStyle w:val="31"/>
        <w:rPr>
          <w:rFonts w:ascii="Calibri" w:hAnsi="Calibri"/>
          <w:kern w:val="2"/>
        </w:rPr>
      </w:pPr>
      <w:hyperlink w:anchor="_Toc196114065" w:history="1">
        <w:r w:rsidRPr="006E4344">
          <w:rPr>
            <w:rStyle w:val="a3"/>
          </w:rPr>
          <w:t>Депутат Госдумы Сергей Гаврилов (фракция КПРФ) рассказал ТАСС, как пенсионная система РФ может стать более эффективной без нового повышения пенсионного возраста. Для этого необходимо усилить накопительные механизмы, связанные с индивидуальной трудовой траекторией, а также грамотно донастроить систему надбавок за более поздний выход на пенсию.</w:t>
        </w:r>
        <w:r>
          <w:rPr>
            <w:webHidden/>
          </w:rPr>
          <w:tab/>
        </w:r>
        <w:r>
          <w:rPr>
            <w:webHidden/>
          </w:rPr>
          <w:fldChar w:fldCharType="begin"/>
        </w:r>
        <w:r>
          <w:rPr>
            <w:webHidden/>
          </w:rPr>
          <w:instrText xml:space="preserve"> PAGEREF _Toc196114065 \h </w:instrText>
        </w:r>
        <w:r>
          <w:rPr>
            <w:webHidden/>
          </w:rPr>
        </w:r>
        <w:r>
          <w:rPr>
            <w:webHidden/>
          </w:rPr>
          <w:fldChar w:fldCharType="separate"/>
        </w:r>
        <w:r w:rsidR="001002D1">
          <w:rPr>
            <w:webHidden/>
          </w:rPr>
          <w:t>40</w:t>
        </w:r>
        <w:r>
          <w:rPr>
            <w:webHidden/>
          </w:rPr>
          <w:fldChar w:fldCharType="end"/>
        </w:r>
      </w:hyperlink>
    </w:p>
    <w:p w14:paraId="47B65597" w14:textId="79C80C0F" w:rsidR="00FD539A" w:rsidRDefault="00FD539A">
      <w:pPr>
        <w:pStyle w:val="21"/>
        <w:tabs>
          <w:tab w:val="right" w:leader="dot" w:pos="9061"/>
        </w:tabs>
        <w:rPr>
          <w:rFonts w:ascii="Calibri" w:hAnsi="Calibri"/>
          <w:noProof/>
          <w:kern w:val="2"/>
        </w:rPr>
      </w:pPr>
      <w:hyperlink w:anchor="_Toc196114066" w:history="1">
        <w:r w:rsidRPr="006E4344">
          <w:rPr>
            <w:rStyle w:val="a3"/>
            <w:noProof/>
          </w:rPr>
          <w:t>ПРАЙМ, 19.04.2025, Россиянам объяснили, каких пенсионеров охотней всего берут на работу</w:t>
        </w:r>
        <w:r>
          <w:rPr>
            <w:noProof/>
            <w:webHidden/>
          </w:rPr>
          <w:tab/>
        </w:r>
        <w:r>
          <w:rPr>
            <w:noProof/>
            <w:webHidden/>
          </w:rPr>
          <w:fldChar w:fldCharType="begin"/>
        </w:r>
        <w:r>
          <w:rPr>
            <w:noProof/>
            <w:webHidden/>
          </w:rPr>
          <w:instrText xml:space="preserve"> PAGEREF _Toc196114066 \h </w:instrText>
        </w:r>
        <w:r>
          <w:rPr>
            <w:noProof/>
            <w:webHidden/>
          </w:rPr>
        </w:r>
        <w:r>
          <w:rPr>
            <w:noProof/>
            <w:webHidden/>
          </w:rPr>
          <w:fldChar w:fldCharType="separate"/>
        </w:r>
        <w:r w:rsidR="001002D1">
          <w:rPr>
            <w:noProof/>
            <w:webHidden/>
          </w:rPr>
          <w:t>41</w:t>
        </w:r>
        <w:r>
          <w:rPr>
            <w:noProof/>
            <w:webHidden/>
          </w:rPr>
          <w:fldChar w:fldCharType="end"/>
        </w:r>
      </w:hyperlink>
    </w:p>
    <w:p w14:paraId="38FE558D" w14:textId="7222F396" w:rsidR="00FD539A" w:rsidRDefault="00FD539A">
      <w:pPr>
        <w:pStyle w:val="31"/>
        <w:rPr>
          <w:rFonts w:ascii="Calibri" w:hAnsi="Calibri"/>
          <w:kern w:val="2"/>
        </w:rPr>
      </w:pPr>
      <w:hyperlink w:anchor="_Toc196114067" w:history="1">
        <w:r w:rsidRPr="006E4344">
          <w:rPr>
            <w:rStyle w:val="a3"/>
          </w:rPr>
          <w:t>Пенсионеры наиболее востребованы в отраслях, где система подготовки кадров не справляется - ни по количеству, ни по качеству специалистов. И таких отраслей довольно много, рассказал агентству "Прайм" член Центрального Совета Независимого профсоюза "Новый Труд" Анатолий Баранов.</w:t>
        </w:r>
        <w:r>
          <w:rPr>
            <w:webHidden/>
          </w:rPr>
          <w:tab/>
        </w:r>
        <w:r>
          <w:rPr>
            <w:webHidden/>
          </w:rPr>
          <w:fldChar w:fldCharType="begin"/>
        </w:r>
        <w:r>
          <w:rPr>
            <w:webHidden/>
          </w:rPr>
          <w:instrText xml:space="preserve"> PAGEREF _Toc196114067 \h </w:instrText>
        </w:r>
        <w:r>
          <w:rPr>
            <w:webHidden/>
          </w:rPr>
        </w:r>
        <w:r>
          <w:rPr>
            <w:webHidden/>
          </w:rPr>
          <w:fldChar w:fldCharType="separate"/>
        </w:r>
        <w:r w:rsidR="001002D1">
          <w:rPr>
            <w:webHidden/>
          </w:rPr>
          <w:t>41</w:t>
        </w:r>
        <w:r>
          <w:rPr>
            <w:webHidden/>
          </w:rPr>
          <w:fldChar w:fldCharType="end"/>
        </w:r>
      </w:hyperlink>
    </w:p>
    <w:p w14:paraId="1024D7F2" w14:textId="72E4BCA6" w:rsidR="00FD539A" w:rsidRDefault="00FD539A">
      <w:pPr>
        <w:pStyle w:val="21"/>
        <w:tabs>
          <w:tab w:val="right" w:leader="dot" w:pos="9061"/>
        </w:tabs>
        <w:rPr>
          <w:rFonts w:ascii="Calibri" w:hAnsi="Calibri"/>
          <w:noProof/>
          <w:kern w:val="2"/>
        </w:rPr>
      </w:pPr>
      <w:hyperlink w:anchor="_Toc196114068" w:history="1">
        <w:r w:rsidRPr="006E4344">
          <w:rPr>
            <w:rStyle w:val="a3"/>
            <w:noProof/>
          </w:rPr>
          <w:t>РИА Новости, 21.04.2025, Объем пенсионных накоплений россиян превысил 3,37 трлн руб - Соцфонд</w:t>
        </w:r>
        <w:r>
          <w:rPr>
            <w:noProof/>
            <w:webHidden/>
          </w:rPr>
          <w:tab/>
        </w:r>
        <w:r>
          <w:rPr>
            <w:noProof/>
            <w:webHidden/>
          </w:rPr>
          <w:fldChar w:fldCharType="begin"/>
        </w:r>
        <w:r>
          <w:rPr>
            <w:noProof/>
            <w:webHidden/>
          </w:rPr>
          <w:instrText xml:space="preserve"> PAGEREF _Toc196114068 \h </w:instrText>
        </w:r>
        <w:r>
          <w:rPr>
            <w:noProof/>
            <w:webHidden/>
          </w:rPr>
        </w:r>
        <w:r>
          <w:rPr>
            <w:noProof/>
            <w:webHidden/>
          </w:rPr>
          <w:fldChar w:fldCharType="separate"/>
        </w:r>
        <w:r w:rsidR="001002D1">
          <w:rPr>
            <w:noProof/>
            <w:webHidden/>
          </w:rPr>
          <w:t>42</w:t>
        </w:r>
        <w:r>
          <w:rPr>
            <w:noProof/>
            <w:webHidden/>
          </w:rPr>
          <w:fldChar w:fldCharType="end"/>
        </w:r>
      </w:hyperlink>
    </w:p>
    <w:p w14:paraId="707D0A98" w14:textId="6B9B162E" w:rsidR="00FD539A" w:rsidRDefault="00FD539A">
      <w:pPr>
        <w:pStyle w:val="31"/>
        <w:rPr>
          <w:rFonts w:ascii="Calibri" w:hAnsi="Calibri"/>
          <w:kern w:val="2"/>
        </w:rPr>
      </w:pPr>
      <w:hyperlink w:anchor="_Toc196114069" w:history="1">
        <w:r w:rsidRPr="006E4344">
          <w:rPr>
            <w:rStyle w:val="a3"/>
          </w:rPr>
          <w:t>Общий объем средств пенсионных накоплений россиян превысил 3,37 триллиона рублей, следует из данных Социального фонда РФ, с которыми ознакомилось РИА Новости.</w:t>
        </w:r>
        <w:r>
          <w:rPr>
            <w:webHidden/>
          </w:rPr>
          <w:tab/>
        </w:r>
        <w:r>
          <w:rPr>
            <w:webHidden/>
          </w:rPr>
          <w:fldChar w:fldCharType="begin"/>
        </w:r>
        <w:r>
          <w:rPr>
            <w:webHidden/>
          </w:rPr>
          <w:instrText xml:space="preserve"> PAGEREF _Toc196114069 \h </w:instrText>
        </w:r>
        <w:r>
          <w:rPr>
            <w:webHidden/>
          </w:rPr>
        </w:r>
        <w:r>
          <w:rPr>
            <w:webHidden/>
          </w:rPr>
          <w:fldChar w:fldCharType="separate"/>
        </w:r>
        <w:r w:rsidR="001002D1">
          <w:rPr>
            <w:webHidden/>
          </w:rPr>
          <w:t>42</w:t>
        </w:r>
        <w:r>
          <w:rPr>
            <w:webHidden/>
          </w:rPr>
          <w:fldChar w:fldCharType="end"/>
        </w:r>
      </w:hyperlink>
    </w:p>
    <w:p w14:paraId="080C6574" w14:textId="4A5B274E" w:rsidR="00FD539A" w:rsidRDefault="00FD539A">
      <w:pPr>
        <w:pStyle w:val="21"/>
        <w:tabs>
          <w:tab w:val="right" w:leader="dot" w:pos="9061"/>
        </w:tabs>
        <w:rPr>
          <w:rFonts w:ascii="Calibri" w:hAnsi="Calibri"/>
          <w:noProof/>
          <w:kern w:val="2"/>
        </w:rPr>
      </w:pPr>
      <w:hyperlink w:anchor="_Toc196114070" w:history="1">
        <w:r w:rsidRPr="006E4344">
          <w:rPr>
            <w:rStyle w:val="a3"/>
            <w:noProof/>
          </w:rPr>
          <w:t>Лента.ру, 20.04.2025, Россиянам назвали дату следующего повышения пенсий</w:t>
        </w:r>
        <w:r>
          <w:rPr>
            <w:noProof/>
            <w:webHidden/>
          </w:rPr>
          <w:tab/>
        </w:r>
        <w:r>
          <w:rPr>
            <w:noProof/>
            <w:webHidden/>
          </w:rPr>
          <w:fldChar w:fldCharType="begin"/>
        </w:r>
        <w:r>
          <w:rPr>
            <w:noProof/>
            <w:webHidden/>
          </w:rPr>
          <w:instrText xml:space="preserve"> PAGEREF _Toc196114070 \h </w:instrText>
        </w:r>
        <w:r>
          <w:rPr>
            <w:noProof/>
            <w:webHidden/>
          </w:rPr>
        </w:r>
        <w:r>
          <w:rPr>
            <w:noProof/>
            <w:webHidden/>
          </w:rPr>
          <w:fldChar w:fldCharType="separate"/>
        </w:r>
        <w:r w:rsidR="001002D1">
          <w:rPr>
            <w:noProof/>
            <w:webHidden/>
          </w:rPr>
          <w:t>42</w:t>
        </w:r>
        <w:r>
          <w:rPr>
            <w:noProof/>
            <w:webHidden/>
          </w:rPr>
          <w:fldChar w:fldCharType="end"/>
        </w:r>
      </w:hyperlink>
    </w:p>
    <w:p w14:paraId="5E9CCCE9" w14:textId="5E23ED87" w:rsidR="00FD539A" w:rsidRDefault="00FD539A">
      <w:pPr>
        <w:pStyle w:val="31"/>
        <w:rPr>
          <w:rFonts w:ascii="Calibri" w:hAnsi="Calibri"/>
          <w:kern w:val="2"/>
        </w:rPr>
      </w:pPr>
      <w:hyperlink w:anchor="_Toc196114071" w:history="1">
        <w:r w:rsidRPr="006E4344">
          <w:rPr>
            <w:rStyle w:val="a3"/>
          </w:rPr>
          <w:t>Пенсии военным и бывшим служащим силовых структур повысят с 1 октября, рассказала «Ленте.ру» депутат Госдумы Светлана Бессараб.</w:t>
        </w:r>
        <w:r>
          <w:rPr>
            <w:webHidden/>
          </w:rPr>
          <w:tab/>
        </w:r>
        <w:r>
          <w:rPr>
            <w:webHidden/>
          </w:rPr>
          <w:fldChar w:fldCharType="begin"/>
        </w:r>
        <w:r>
          <w:rPr>
            <w:webHidden/>
          </w:rPr>
          <w:instrText xml:space="preserve"> PAGEREF _Toc196114071 \h </w:instrText>
        </w:r>
        <w:r>
          <w:rPr>
            <w:webHidden/>
          </w:rPr>
        </w:r>
        <w:r>
          <w:rPr>
            <w:webHidden/>
          </w:rPr>
          <w:fldChar w:fldCharType="separate"/>
        </w:r>
        <w:r w:rsidR="001002D1">
          <w:rPr>
            <w:webHidden/>
          </w:rPr>
          <w:t>42</w:t>
        </w:r>
        <w:r>
          <w:rPr>
            <w:webHidden/>
          </w:rPr>
          <w:fldChar w:fldCharType="end"/>
        </w:r>
      </w:hyperlink>
    </w:p>
    <w:p w14:paraId="406DE235" w14:textId="22DA62F5" w:rsidR="00FD539A" w:rsidRDefault="00FD539A">
      <w:pPr>
        <w:pStyle w:val="21"/>
        <w:tabs>
          <w:tab w:val="right" w:leader="dot" w:pos="9061"/>
        </w:tabs>
        <w:rPr>
          <w:rFonts w:ascii="Calibri" w:hAnsi="Calibri"/>
          <w:noProof/>
          <w:kern w:val="2"/>
        </w:rPr>
      </w:pPr>
      <w:hyperlink w:anchor="_Toc196114072" w:history="1">
        <w:r w:rsidRPr="006E4344">
          <w:rPr>
            <w:rStyle w:val="a3"/>
            <w:noProof/>
          </w:rPr>
          <w:t>NEWS.ru, 18.04.2025, В Госдуме работают над законопроектом о 13-й пенсии</w:t>
        </w:r>
        <w:r>
          <w:rPr>
            <w:noProof/>
            <w:webHidden/>
          </w:rPr>
          <w:tab/>
        </w:r>
        <w:r>
          <w:rPr>
            <w:noProof/>
            <w:webHidden/>
          </w:rPr>
          <w:fldChar w:fldCharType="begin"/>
        </w:r>
        <w:r>
          <w:rPr>
            <w:noProof/>
            <w:webHidden/>
          </w:rPr>
          <w:instrText xml:space="preserve"> PAGEREF _Toc196114072 \h </w:instrText>
        </w:r>
        <w:r>
          <w:rPr>
            <w:noProof/>
            <w:webHidden/>
          </w:rPr>
        </w:r>
        <w:r>
          <w:rPr>
            <w:noProof/>
            <w:webHidden/>
          </w:rPr>
          <w:fldChar w:fldCharType="separate"/>
        </w:r>
        <w:r w:rsidR="001002D1">
          <w:rPr>
            <w:noProof/>
            <w:webHidden/>
          </w:rPr>
          <w:t>43</w:t>
        </w:r>
        <w:r>
          <w:rPr>
            <w:noProof/>
            <w:webHidden/>
          </w:rPr>
          <w:fldChar w:fldCharType="end"/>
        </w:r>
      </w:hyperlink>
    </w:p>
    <w:p w14:paraId="528BE3BE" w14:textId="0882CA24" w:rsidR="00FD539A" w:rsidRDefault="00FD539A">
      <w:pPr>
        <w:pStyle w:val="31"/>
        <w:rPr>
          <w:rFonts w:ascii="Calibri" w:hAnsi="Calibri"/>
          <w:kern w:val="2"/>
        </w:rPr>
      </w:pPr>
      <w:hyperlink w:anchor="_Toc196114073" w:history="1">
        <w:r w:rsidRPr="006E4344">
          <w:rPr>
            <w:rStyle w:val="a3"/>
          </w:rPr>
          <w:t>В Госдуме готовятся представить обновленный законопроект о выплате 13-й пенсии, заявил NEWS.ru представитель ЛДПР, вице-спикер нижней палаты парламента Борис Чернышов. По его словам, в настоящее время документ активно дорабатывается. Депутат ожидает, что он будет поддержан правительством РФ.</w:t>
        </w:r>
        <w:r>
          <w:rPr>
            <w:webHidden/>
          </w:rPr>
          <w:tab/>
        </w:r>
        <w:r>
          <w:rPr>
            <w:webHidden/>
          </w:rPr>
          <w:fldChar w:fldCharType="begin"/>
        </w:r>
        <w:r>
          <w:rPr>
            <w:webHidden/>
          </w:rPr>
          <w:instrText xml:space="preserve"> PAGEREF _Toc196114073 \h </w:instrText>
        </w:r>
        <w:r>
          <w:rPr>
            <w:webHidden/>
          </w:rPr>
        </w:r>
        <w:r>
          <w:rPr>
            <w:webHidden/>
          </w:rPr>
          <w:fldChar w:fldCharType="separate"/>
        </w:r>
        <w:r w:rsidR="001002D1">
          <w:rPr>
            <w:webHidden/>
          </w:rPr>
          <w:t>43</w:t>
        </w:r>
        <w:r>
          <w:rPr>
            <w:webHidden/>
          </w:rPr>
          <w:fldChar w:fldCharType="end"/>
        </w:r>
      </w:hyperlink>
    </w:p>
    <w:p w14:paraId="5BACDDB8" w14:textId="16FA2A06" w:rsidR="00FD539A" w:rsidRDefault="00FD539A">
      <w:pPr>
        <w:pStyle w:val="21"/>
        <w:tabs>
          <w:tab w:val="right" w:leader="dot" w:pos="9061"/>
        </w:tabs>
        <w:rPr>
          <w:rFonts w:ascii="Calibri" w:hAnsi="Calibri"/>
          <w:noProof/>
          <w:kern w:val="2"/>
        </w:rPr>
      </w:pPr>
      <w:hyperlink w:anchor="_Toc196114074" w:history="1">
        <w:r w:rsidRPr="006E4344">
          <w:rPr>
            <w:rStyle w:val="a3"/>
            <w:noProof/>
          </w:rPr>
          <w:t>МК (</w:t>
        </w:r>
        <w:r w:rsidRPr="006E4344">
          <w:rPr>
            <w:rStyle w:val="a3"/>
            <w:noProof/>
            <w:lang w:val="en-US"/>
          </w:rPr>
          <w:t>mk</w:t>
        </w:r>
        <w:r w:rsidRPr="006E4344">
          <w:rPr>
            <w:rStyle w:val="a3"/>
            <w:noProof/>
          </w:rPr>
          <w:t>.</w:t>
        </w:r>
        <w:r w:rsidRPr="006E4344">
          <w:rPr>
            <w:rStyle w:val="a3"/>
            <w:noProof/>
            <w:lang w:val="en-US"/>
          </w:rPr>
          <w:t>ru</w:t>
        </w:r>
        <w:r w:rsidRPr="006E4344">
          <w:rPr>
            <w:rStyle w:val="a3"/>
            <w:noProof/>
          </w:rPr>
          <w:t xml:space="preserve">), 21.04.2025, </w:t>
        </w:r>
        <w:r w:rsidRPr="006E4344">
          <w:rPr>
            <w:rStyle w:val="a3"/>
            <w:rFonts w:eastAsia="Verdana"/>
            <w:noProof/>
          </w:rPr>
          <w:t>В Госдуме анонсировали осеннее повышение пенсий военным и силовикам</w:t>
        </w:r>
        <w:r>
          <w:rPr>
            <w:noProof/>
            <w:webHidden/>
          </w:rPr>
          <w:tab/>
        </w:r>
        <w:r>
          <w:rPr>
            <w:noProof/>
            <w:webHidden/>
          </w:rPr>
          <w:fldChar w:fldCharType="begin"/>
        </w:r>
        <w:r>
          <w:rPr>
            <w:noProof/>
            <w:webHidden/>
          </w:rPr>
          <w:instrText xml:space="preserve"> PAGEREF _Toc196114074 \h </w:instrText>
        </w:r>
        <w:r>
          <w:rPr>
            <w:noProof/>
            <w:webHidden/>
          </w:rPr>
        </w:r>
        <w:r>
          <w:rPr>
            <w:noProof/>
            <w:webHidden/>
          </w:rPr>
          <w:fldChar w:fldCharType="separate"/>
        </w:r>
        <w:r w:rsidR="001002D1">
          <w:rPr>
            <w:noProof/>
            <w:webHidden/>
          </w:rPr>
          <w:t>43</w:t>
        </w:r>
        <w:r>
          <w:rPr>
            <w:noProof/>
            <w:webHidden/>
          </w:rPr>
          <w:fldChar w:fldCharType="end"/>
        </w:r>
      </w:hyperlink>
    </w:p>
    <w:p w14:paraId="11C2B2B0" w14:textId="076A147D" w:rsidR="00FD539A" w:rsidRDefault="00FD539A">
      <w:pPr>
        <w:pStyle w:val="31"/>
        <w:rPr>
          <w:rFonts w:ascii="Calibri" w:hAnsi="Calibri"/>
          <w:kern w:val="2"/>
        </w:rPr>
      </w:pPr>
      <w:hyperlink w:anchor="_Toc196114075" w:history="1">
        <w:r w:rsidRPr="006E4344">
          <w:rPr>
            <w:rStyle w:val="a3"/>
          </w:rPr>
          <w:t>Пенсионные выплаты военным и бывшим сотрудникам силовых ведомств будут увеличены с 1 октября 2025 года. Об этом сообщила Светлана Бессараб, член думского комитета по труду, соцполитике и делам ветеранов.</w:t>
        </w:r>
        <w:r>
          <w:rPr>
            <w:webHidden/>
          </w:rPr>
          <w:tab/>
        </w:r>
        <w:r>
          <w:rPr>
            <w:webHidden/>
          </w:rPr>
          <w:fldChar w:fldCharType="begin"/>
        </w:r>
        <w:r>
          <w:rPr>
            <w:webHidden/>
          </w:rPr>
          <w:instrText xml:space="preserve"> PAGEREF _Toc196114075 \h </w:instrText>
        </w:r>
        <w:r>
          <w:rPr>
            <w:webHidden/>
          </w:rPr>
        </w:r>
        <w:r>
          <w:rPr>
            <w:webHidden/>
          </w:rPr>
          <w:fldChar w:fldCharType="separate"/>
        </w:r>
        <w:r w:rsidR="001002D1">
          <w:rPr>
            <w:webHidden/>
          </w:rPr>
          <w:t>43</w:t>
        </w:r>
        <w:r>
          <w:rPr>
            <w:webHidden/>
          </w:rPr>
          <w:fldChar w:fldCharType="end"/>
        </w:r>
      </w:hyperlink>
    </w:p>
    <w:p w14:paraId="754DD16B" w14:textId="2F37DD6C" w:rsidR="00FD539A" w:rsidRDefault="00FD539A">
      <w:pPr>
        <w:pStyle w:val="21"/>
        <w:tabs>
          <w:tab w:val="right" w:leader="dot" w:pos="9061"/>
        </w:tabs>
        <w:rPr>
          <w:rFonts w:ascii="Calibri" w:hAnsi="Calibri"/>
          <w:noProof/>
          <w:kern w:val="2"/>
        </w:rPr>
      </w:pPr>
      <w:hyperlink w:anchor="_Toc196114076" w:history="1">
        <w:r w:rsidRPr="006E4344">
          <w:rPr>
            <w:rStyle w:val="a3"/>
            <w:noProof/>
          </w:rPr>
          <w:t>Банки.ру, 18.04.2025, Как подать заявление на выплату накопительной пенсии через «Госуслуги»: пошаговая инструкция</w:t>
        </w:r>
        <w:r>
          <w:rPr>
            <w:noProof/>
            <w:webHidden/>
          </w:rPr>
          <w:tab/>
        </w:r>
        <w:r>
          <w:rPr>
            <w:noProof/>
            <w:webHidden/>
          </w:rPr>
          <w:fldChar w:fldCharType="begin"/>
        </w:r>
        <w:r>
          <w:rPr>
            <w:noProof/>
            <w:webHidden/>
          </w:rPr>
          <w:instrText xml:space="preserve"> PAGEREF _Toc196114076 \h </w:instrText>
        </w:r>
        <w:r>
          <w:rPr>
            <w:noProof/>
            <w:webHidden/>
          </w:rPr>
        </w:r>
        <w:r>
          <w:rPr>
            <w:noProof/>
            <w:webHidden/>
          </w:rPr>
          <w:fldChar w:fldCharType="separate"/>
        </w:r>
        <w:r w:rsidR="001002D1">
          <w:rPr>
            <w:noProof/>
            <w:webHidden/>
          </w:rPr>
          <w:t>44</w:t>
        </w:r>
        <w:r>
          <w:rPr>
            <w:noProof/>
            <w:webHidden/>
          </w:rPr>
          <w:fldChar w:fldCharType="end"/>
        </w:r>
      </w:hyperlink>
    </w:p>
    <w:p w14:paraId="4567DAA6" w14:textId="766DA64A" w:rsidR="00FD539A" w:rsidRDefault="00FD539A">
      <w:pPr>
        <w:pStyle w:val="31"/>
        <w:rPr>
          <w:rFonts w:ascii="Calibri" w:hAnsi="Calibri"/>
          <w:kern w:val="2"/>
        </w:rPr>
      </w:pPr>
      <w:hyperlink w:anchor="_Toc196114077" w:history="1">
        <w:r w:rsidRPr="006E4344">
          <w:rPr>
            <w:rStyle w:val="a3"/>
          </w:rPr>
          <w:t>Появившаяся в начале нулевых программа накопительных пенсий заморожена уже больше 10 лет, однако это касается только обязательных страховых отчислений. Делать добровольные взносы по-прежнему можно, а пенсионные фонды продолжают инвестировать накопленные ранее суммы, чтобы постепенно их увеличивать. Также заморозка не касается выплаты пенсионных накоплений — их по-прежнему можно забрать. Но для этого нужно соблюсти ряд условий.</w:t>
        </w:r>
        <w:r>
          <w:rPr>
            <w:webHidden/>
          </w:rPr>
          <w:tab/>
        </w:r>
        <w:r>
          <w:rPr>
            <w:webHidden/>
          </w:rPr>
          <w:fldChar w:fldCharType="begin"/>
        </w:r>
        <w:r>
          <w:rPr>
            <w:webHidden/>
          </w:rPr>
          <w:instrText xml:space="preserve"> PAGEREF _Toc196114077 \h </w:instrText>
        </w:r>
        <w:r>
          <w:rPr>
            <w:webHidden/>
          </w:rPr>
        </w:r>
        <w:r>
          <w:rPr>
            <w:webHidden/>
          </w:rPr>
          <w:fldChar w:fldCharType="separate"/>
        </w:r>
        <w:r w:rsidR="001002D1">
          <w:rPr>
            <w:webHidden/>
          </w:rPr>
          <w:t>44</w:t>
        </w:r>
        <w:r>
          <w:rPr>
            <w:webHidden/>
          </w:rPr>
          <w:fldChar w:fldCharType="end"/>
        </w:r>
      </w:hyperlink>
    </w:p>
    <w:p w14:paraId="3C3BF7FC" w14:textId="4E2DC231" w:rsidR="00FD539A" w:rsidRDefault="00FD539A">
      <w:pPr>
        <w:pStyle w:val="21"/>
        <w:tabs>
          <w:tab w:val="right" w:leader="dot" w:pos="9061"/>
        </w:tabs>
        <w:rPr>
          <w:rFonts w:ascii="Calibri" w:hAnsi="Calibri"/>
          <w:noProof/>
          <w:kern w:val="2"/>
        </w:rPr>
      </w:pPr>
      <w:hyperlink w:anchor="_Toc196114078" w:history="1">
        <w:r w:rsidRPr="006E4344">
          <w:rPr>
            <w:rStyle w:val="a3"/>
            <w:noProof/>
          </w:rPr>
          <w:t>URA.RU, 18.04.2025, У кого из россиян вырастет пенсия в мае и как ее получить</w:t>
        </w:r>
        <w:r>
          <w:rPr>
            <w:noProof/>
            <w:webHidden/>
          </w:rPr>
          <w:tab/>
        </w:r>
        <w:r>
          <w:rPr>
            <w:noProof/>
            <w:webHidden/>
          </w:rPr>
          <w:fldChar w:fldCharType="begin"/>
        </w:r>
        <w:r>
          <w:rPr>
            <w:noProof/>
            <w:webHidden/>
          </w:rPr>
          <w:instrText xml:space="preserve"> PAGEREF _Toc196114078 \h </w:instrText>
        </w:r>
        <w:r>
          <w:rPr>
            <w:noProof/>
            <w:webHidden/>
          </w:rPr>
        </w:r>
        <w:r>
          <w:rPr>
            <w:noProof/>
            <w:webHidden/>
          </w:rPr>
          <w:fldChar w:fldCharType="separate"/>
        </w:r>
        <w:r w:rsidR="001002D1">
          <w:rPr>
            <w:noProof/>
            <w:webHidden/>
          </w:rPr>
          <w:t>46</w:t>
        </w:r>
        <w:r>
          <w:rPr>
            <w:noProof/>
            <w:webHidden/>
          </w:rPr>
          <w:fldChar w:fldCharType="end"/>
        </w:r>
      </w:hyperlink>
    </w:p>
    <w:p w14:paraId="63A544AE" w14:textId="5A1C1669" w:rsidR="00FD539A" w:rsidRDefault="00FD539A">
      <w:pPr>
        <w:pStyle w:val="31"/>
        <w:rPr>
          <w:rFonts w:ascii="Calibri" w:hAnsi="Calibri"/>
          <w:kern w:val="2"/>
        </w:rPr>
      </w:pPr>
      <w:hyperlink w:anchor="_Toc196114079" w:history="1">
        <w:r w:rsidRPr="006E4344">
          <w:rPr>
            <w:rStyle w:val="a3"/>
          </w:rPr>
          <w:t>В мае 2025 года в России повысят пенсионные выплаты для пяти категорий граждан, сообщили депутат Госдумы Сергей Гаврилов (КПРФ), а также кандидат экономических наук и доцент Финансового университета при Правительстве РФ Игорь Балынин. Среди них — члены экипажей гражданской авиации и работники угольной промышленности со стажем более 25 лет. Кроме того, в связи с майскими праздниками произойдут изменения в графике выплат. Кому и на сколько повысят пенсии в мае — в материале URA.RU.</w:t>
        </w:r>
        <w:r>
          <w:rPr>
            <w:webHidden/>
          </w:rPr>
          <w:tab/>
        </w:r>
        <w:r>
          <w:rPr>
            <w:webHidden/>
          </w:rPr>
          <w:fldChar w:fldCharType="begin"/>
        </w:r>
        <w:r>
          <w:rPr>
            <w:webHidden/>
          </w:rPr>
          <w:instrText xml:space="preserve"> PAGEREF _Toc196114079 \h </w:instrText>
        </w:r>
        <w:r>
          <w:rPr>
            <w:webHidden/>
          </w:rPr>
        </w:r>
        <w:r>
          <w:rPr>
            <w:webHidden/>
          </w:rPr>
          <w:fldChar w:fldCharType="separate"/>
        </w:r>
        <w:r w:rsidR="001002D1">
          <w:rPr>
            <w:webHidden/>
          </w:rPr>
          <w:t>46</w:t>
        </w:r>
        <w:r>
          <w:rPr>
            <w:webHidden/>
          </w:rPr>
          <w:fldChar w:fldCharType="end"/>
        </w:r>
      </w:hyperlink>
    </w:p>
    <w:p w14:paraId="5648A1A6" w14:textId="1BD53B80" w:rsidR="00FD539A" w:rsidRDefault="00FD539A">
      <w:pPr>
        <w:pStyle w:val="21"/>
        <w:tabs>
          <w:tab w:val="right" w:leader="dot" w:pos="9061"/>
        </w:tabs>
        <w:rPr>
          <w:rFonts w:ascii="Calibri" w:hAnsi="Calibri"/>
          <w:noProof/>
          <w:kern w:val="2"/>
        </w:rPr>
      </w:pPr>
      <w:hyperlink w:anchor="_Toc196114080" w:history="1">
        <w:r w:rsidRPr="006E4344">
          <w:rPr>
            <w:rStyle w:val="a3"/>
            <w:noProof/>
          </w:rPr>
          <w:t>Выберу.ру, 18.04.2025, Купленный стаж для пенсии будут считать по-новому</w:t>
        </w:r>
        <w:r>
          <w:rPr>
            <w:noProof/>
            <w:webHidden/>
          </w:rPr>
          <w:tab/>
        </w:r>
        <w:r>
          <w:rPr>
            <w:noProof/>
            <w:webHidden/>
          </w:rPr>
          <w:fldChar w:fldCharType="begin"/>
        </w:r>
        <w:r>
          <w:rPr>
            <w:noProof/>
            <w:webHidden/>
          </w:rPr>
          <w:instrText xml:space="preserve"> PAGEREF _Toc196114080 \h </w:instrText>
        </w:r>
        <w:r>
          <w:rPr>
            <w:noProof/>
            <w:webHidden/>
          </w:rPr>
        </w:r>
        <w:r>
          <w:rPr>
            <w:noProof/>
            <w:webHidden/>
          </w:rPr>
          <w:fldChar w:fldCharType="separate"/>
        </w:r>
        <w:r w:rsidR="001002D1">
          <w:rPr>
            <w:noProof/>
            <w:webHidden/>
          </w:rPr>
          <w:t>47</w:t>
        </w:r>
        <w:r>
          <w:rPr>
            <w:noProof/>
            <w:webHidden/>
          </w:rPr>
          <w:fldChar w:fldCharType="end"/>
        </w:r>
      </w:hyperlink>
    </w:p>
    <w:p w14:paraId="3B6E405C" w14:textId="01D059D4" w:rsidR="00FD539A" w:rsidRDefault="00FD539A">
      <w:pPr>
        <w:pStyle w:val="31"/>
        <w:rPr>
          <w:rFonts w:ascii="Calibri" w:hAnsi="Calibri"/>
          <w:kern w:val="2"/>
        </w:rPr>
      </w:pPr>
      <w:hyperlink w:anchor="_Toc196114081" w:history="1">
        <w:r w:rsidRPr="006E4344">
          <w:rPr>
            <w:rStyle w:val="a3"/>
          </w:rPr>
          <w:t>В России обсуждают новый законопроект, который может существенно изменить правила расчёта стажа для самозанятых и военных пенсионеров. Что ждёт этих граждан, кто уплачивает взносы ниже минимального размера, и как будут учитывать их стаж в будущем?</w:t>
        </w:r>
        <w:r>
          <w:rPr>
            <w:webHidden/>
          </w:rPr>
          <w:tab/>
        </w:r>
        <w:r>
          <w:rPr>
            <w:webHidden/>
          </w:rPr>
          <w:fldChar w:fldCharType="begin"/>
        </w:r>
        <w:r>
          <w:rPr>
            <w:webHidden/>
          </w:rPr>
          <w:instrText xml:space="preserve"> PAGEREF _Toc196114081 \h </w:instrText>
        </w:r>
        <w:r>
          <w:rPr>
            <w:webHidden/>
          </w:rPr>
        </w:r>
        <w:r>
          <w:rPr>
            <w:webHidden/>
          </w:rPr>
          <w:fldChar w:fldCharType="separate"/>
        </w:r>
        <w:r w:rsidR="001002D1">
          <w:rPr>
            <w:webHidden/>
          </w:rPr>
          <w:t>47</w:t>
        </w:r>
        <w:r>
          <w:rPr>
            <w:webHidden/>
          </w:rPr>
          <w:fldChar w:fldCharType="end"/>
        </w:r>
      </w:hyperlink>
    </w:p>
    <w:p w14:paraId="0FA7E836" w14:textId="3A5F2111" w:rsidR="00FD539A" w:rsidRDefault="00FD539A">
      <w:pPr>
        <w:pStyle w:val="21"/>
        <w:tabs>
          <w:tab w:val="right" w:leader="dot" w:pos="9061"/>
        </w:tabs>
        <w:rPr>
          <w:rFonts w:ascii="Calibri" w:hAnsi="Calibri"/>
          <w:noProof/>
          <w:kern w:val="2"/>
        </w:rPr>
      </w:pPr>
      <w:hyperlink w:anchor="_Toc196114082" w:history="1">
        <w:r w:rsidRPr="006E4344">
          <w:rPr>
            <w:rStyle w:val="a3"/>
            <w:noProof/>
          </w:rPr>
          <w:t>Life.ru, 19.04.2025, Досрочная пенсия. Кому она положена и как получить выплаты</w:t>
        </w:r>
        <w:r>
          <w:rPr>
            <w:noProof/>
            <w:webHidden/>
          </w:rPr>
          <w:tab/>
        </w:r>
        <w:r>
          <w:rPr>
            <w:noProof/>
            <w:webHidden/>
          </w:rPr>
          <w:fldChar w:fldCharType="begin"/>
        </w:r>
        <w:r>
          <w:rPr>
            <w:noProof/>
            <w:webHidden/>
          </w:rPr>
          <w:instrText xml:space="preserve"> PAGEREF _Toc196114082 \h </w:instrText>
        </w:r>
        <w:r>
          <w:rPr>
            <w:noProof/>
            <w:webHidden/>
          </w:rPr>
        </w:r>
        <w:r>
          <w:rPr>
            <w:noProof/>
            <w:webHidden/>
          </w:rPr>
          <w:fldChar w:fldCharType="separate"/>
        </w:r>
        <w:r w:rsidR="001002D1">
          <w:rPr>
            <w:noProof/>
            <w:webHidden/>
          </w:rPr>
          <w:t>48</w:t>
        </w:r>
        <w:r>
          <w:rPr>
            <w:noProof/>
            <w:webHidden/>
          </w:rPr>
          <w:fldChar w:fldCharType="end"/>
        </w:r>
      </w:hyperlink>
    </w:p>
    <w:p w14:paraId="37840A7A" w14:textId="689DB933" w:rsidR="00FD539A" w:rsidRDefault="00FD539A">
      <w:pPr>
        <w:pStyle w:val="31"/>
        <w:rPr>
          <w:rFonts w:ascii="Calibri" w:hAnsi="Calibri"/>
          <w:kern w:val="2"/>
        </w:rPr>
      </w:pPr>
      <w:hyperlink w:anchor="_Toc196114083" w:history="1">
        <w:r w:rsidRPr="006E4344">
          <w:rPr>
            <w:rStyle w:val="a3"/>
          </w:rPr>
          <w:t>Есть три главных основания для получения досрочной пенсии. Впрочем, люди не всегда знают о своих правах и не оформляют начисление выплат вовремя. Что нужно для получения пенсии досрочно?</w:t>
        </w:r>
        <w:r>
          <w:rPr>
            <w:webHidden/>
          </w:rPr>
          <w:tab/>
        </w:r>
        <w:r>
          <w:rPr>
            <w:webHidden/>
          </w:rPr>
          <w:fldChar w:fldCharType="begin"/>
        </w:r>
        <w:r>
          <w:rPr>
            <w:webHidden/>
          </w:rPr>
          <w:instrText xml:space="preserve"> PAGEREF _Toc196114083 \h </w:instrText>
        </w:r>
        <w:r>
          <w:rPr>
            <w:webHidden/>
          </w:rPr>
        </w:r>
        <w:r>
          <w:rPr>
            <w:webHidden/>
          </w:rPr>
          <w:fldChar w:fldCharType="separate"/>
        </w:r>
        <w:r w:rsidR="001002D1">
          <w:rPr>
            <w:webHidden/>
          </w:rPr>
          <w:t>48</w:t>
        </w:r>
        <w:r>
          <w:rPr>
            <w:webHidden/>
          </w:rPr>
          <w:fldChar w:fldCharType="end"/>
        </w:r>
      </w:hyperlink>
    </w:p>
    <w:p w14:paraId="5F92C043" w14:textId="1BFEC88B" w:rsidR="00FD539A" w:rsidRDefault="00FD539A">
      <w:pPr>
        <w:pStyle w:val="21"/>
        <w:tabs>
          <w:tab w:val="right" w:leader="dot" w:pos="9061"/>
        </w:tabs>
        <w:rPr>
          <w:rFonts w:ascii="Calibri" w:hAnsi="Calibri"/>
          <w:noProof/>
          <w:kern w:val="2"/>
        </w:rPr>
      </w:pPr>
      <w:hyperlink w:anchor="_Toc196114084" w:history="1">
        <w:r w:rsidRPr="006E4344">
          <w:rPr>
            <w:rStyle w:val="a3"/>
            <w:noProof/>
          </w:rPr>
          <w:t>Пенсия.pro, 18.04.2025, Мужчин-пенсионеров оказалось заметно меньше женщин - Соцфонд России</w:t>
        </w:r>
        <w:r>
          <w:rPr>
            <w:noProof/>
            <w:webHidden/>
          </w:rPr>
          <w:tab/>
        </w:r>
        <w:r>
          <w:rPr>
            <w:noProof/>
            <w:webHidden/>
          </w:rPr>
          <w:fldChar w:fldCharType="begin"/>
        </w:r>
        <w:r>
          <w:rPr>
            <w:noProof/>
            <w:webHidden/>
          </w:rPr>
          <w:instrText xml:space="preserve"> PAGEREF _Toc196114084 \h </w:instrText>
        </w:r>
        <w:r>
          <w:rPr>
            <w:noProof/>
            <w:webHidden/>
          </w:rPr>
        </w:r>
        <w:r>
          <w:rPr>
            <w:noProof/>
            <w:webHidden/>
          </w:rPr>
          <w:fldChar w:fldCharType="separate"/>
        </w:r>
        <w:r w:rsidR="001002D1">
          <w:rPr>
            <w:noProof/>
            <w:webHidden/>
          </w:rPr>
          <w:t>50</w:t>
        </w:r>
        <w:r>
          <w:rPr>
            <w:noProof/>
            <w:webHidden/>
          </w:rPr>
          <w:fldChar w:fldCharType="end"/>
        </w:r>
      </w:hyperlink>
    </w:p>
    <w:p w14:paraId="1BE6B14B" w14:textId="3E36E875" w:rsidR="00FD539A" w:rsidRDefault="00FD539A">
      <w:pPr>
        <w:pStyle w:val="31"/>
        <w:rPr>
          <w:rFonts w:ascii="Calibri" w:hAnsi="Calibri"/>
          <w:kern w:val="2"/>
        </w:rPr>
      </w:pPr>
      <w:hyperlink w:anchor="_Toc196114085" w:history="1">
        <w:r w:rsidRPr="006E4344">
          <w:rPr>
            <w:rStyle w:val="a3"/>
          </w:rPr>
          <w:t>Мужчин пенсионного возраста в России оказалось вдвое меньше, чем женщин - 13,8 млн против 27,3 млн, подсчитали в Социальном фонде. Женщины-пенсионеры получают выплаты суммой выше, чем мужчины, хотя ненамного. Средний размер назначенного пенсионного обеспечения у мужчин составил 23 028 рублей, а у женщин - 23 249 рублей.</w:t>
        </w:r>
        <w:r>
          <w:rPr>
            <w:webHidden/>
          </w:rPr>
          <w:tab/>
        </w:r>
        <w:r>
          <w:rPr>
            <w:webHidden/>
          </w:rPr>
          <w:fldChar w:fldCharType="begin"/>
        </w:r>
        <w:r>
          <w:rPr>
            <w:webHidden/>
          </w:rPr>
          <w:instrText xml:space="preserve"> PAGEREF _Toc196114085 \h </w:instrText>
        </w:r>
        <w:r>
          <w:rPr>
            <w:webHidden/>
          </w:rPr>
        </w:r>
        <w:r>
          <w:rPr>
            <w:webHidden/>
          </w:rPr>
          <w:fldChar w:fldCharType="separate"/>
        </w:r>
        <w:r w:rsidR="001002D1">
          <w:rPr>
            <w:webHidden/>
          </w:rPr>
          <w:t>50</w:t>
        </w:r>
        <w:r>
          <w:rPr>
            <w:webHidden/>
          </w:rPr>
          <w:fldChar w:fldCharType="end"/>
        </w:r>
      </w:hyperlink>
    </w:p>
    <w:p w14:paraId="7C2C53BF" w14:textId="6EFA6755" w:rsidR="00FD539A" w:rsidRDefault="00FD539A">
      <w:pPr>
        <w:pStyle w:val="21"/>
        <w:tabs>
          <w:tab w:val="right" w:leader="dot" w:pos="9061"/>
        </w:tabs>
        <w:rPr>
          <w:rFonts w:ascii="Calibri" w:hAnsi="Calibri"/>
          <w:noProof/>
          <w:kern w:val="2"/>
        </w:rPr>
      </w:pPr>
      <w:hyperlink w:anchor="_Toc196114086" w:history="1">
        <w:r w:rsidRPr="006E4344">
          <w:rPr>
            <w:rStyle w:val="a3"/>
            <w:noProof/>
          </w:rPr>
          <w:t>Конкурент, 18.04.2025, Соцфонд назвал выгодное отличие неработающего пенсионера от работающего</w:t>
        </w:r>
        <w:r>
          <w:rPr>
            <w:noProof/>
            <w:webHidden/>
          </w:rPr>
          <w:tab/>
        </w:r>
        <w:r>
          <w:rPr>
            <w:noProof/>
            <w:webHidden/>
          </w:rPr>
          <w:fldChar w:fldCharType="begin"/>
        </w:r>
        <w:r>
          <w:rPr>
            <w:noProof/>
            <w:webHidden/>
          </w:rPr>
          <w:instrText xml:space="preserve"> PAGEREF _Toc196114086 \h </w:instrText>
        </w:r>
        <w:r>
          <w:rPr>
            <w:noProof/>
            <w:webHidden/>
          </w:rPr>
        </w:r>
        <w:r>
          <w:rPr>
            <w:noProof/>
            <w:webHidden/>
          </w:rPr>
          <w:fldChar w:fldCharType="separate"/>
        </w:r>
        <w:r w:rsidR="001002D1">
          <w:rPr>
            <w:noProof/>
            <w:webHidden/>
          </w:rPr>
          <w:t>50</w:t>
        </w:r>
        <w:r>
          <w:rPr>
            <w:noProof/>
            <w:webHidden/>
          </w:rPr>
          <w:fldChar w:fldCharType="end"/>
        </w:r>
      </w:hyperlink>
    </w:p>
    <w:p w14:paraId="4B95CDDB" w14:textId="1D06D76F" w:rsidR="00FD539A" w:rsidRDefault="00FD539A">
      <w:pPr>
        <w:pStyle w:val="31"/>
        <w:rPr>
          <w:rFonts w:ascii="Calibri" w:hAnsi="Calibri"/>
          <w:kern w:val="2"/>
        </w:rPr>
      </w:pPr>
      <w:hyperlink w:anchor="_Toc196114087" w:history="1">
        <w:r w:rsidRPr="006E4344">
          <w:rPr>
            <w:rStyle w:val="a3"/>
          </w:rPr>
          <w:t>Неработающие пенсионеры в России получают пенсию, размер которой превышает выплаты работающим пенсионерам в среднем на 2,8 тыс. руб., сообщает РИА «Новости», ссылаясь на данные Соцфонда.</w:t>
        </w:r>
        <w:r>
          <w:rPr>
            <w:webHidden/>
          </w:rPr>
          <w:tab/>
        </w:r>
        <w:r>
          <w:rPr>
            <w:webHidden/>
          </w:rPr>
          <w:fldChar w:fldCharType="begin"/>
        </w:r>
        <w:r>
          <w:rPr>
            <w:webHidden/>
          </w:rPr>
          <w:instrText xml:space="preserve"> PAGEREF _Toc196114087 \h </w:instrText>
        </w:r>
        <w:r>
          <w:rPr>
            <w:webHidden/>
          </w:rPr>
        </w:r>
        <w:r>
          <w:rPr>
            <w:webHidden/>
          </w:rPr>
          <w:fldChar w:fldCharType="separate"/>
        </w:r>
        <w:r w:rsidR="001002D1">
          <w:rPr>
            <w:webHidden/>
          </w:rPr>
          <w:t>50</w:t>
        </w:r>
        <w:r>
          <w:rPr>
            <w:webHidden/>
          </w:rPr>
          <w:fldChar w:fldCharType="end"/>
        </w:r>
      </w:hyperlink>
    </w:p>
    <w:p w14:paraId="4D0733FB" w14:textId="10689031" w:rsidR="00FD539A" w:rsidRDefault="00FD539A">
      <w:pPr>
        <w:pStyle w:val="21"/>
        <w:tabs>
          <w:tab w:val="right" w:leader="dot" w:pos="9061"/>
        </w:tabs>
        <w:rPr>
          <w:rFonts w:ascii="Calibri" w:hAnsi="Calibri"/>
          <w:noProof/>
          <w:kern w:val="2"/>
        </w:rPr>
      </w:pPr>
      <w:hyperlink w:anchor="_Toc196114088" w:history="1">
        <w:r w:rsidRPr="006E4344">
          <w:rPr>
            <w:rStyle w:val="a3"/>
            <w:noProof/>
          </w:rPr>
          <w:t>PRIMPRESS, 18.04.2025, Пенсионеров, которые живут в квартире одни, ждет сюрприз. Что теперь будет бесплатно?</w:t>
        </w:r>
        <w:r>
          <w:rPr>
            <w:noProof/>
            <w:webHidden/>
          </w:rPr>
          <w:tab/>
        </w:r>
        <w:r>
          <w:rPr>
            <w:noProof/>
            <w:webHidden/>
          </w:rPr>
          <w:fldChar w:fldCharType="begin"/>
        </w:r>
        <w:r>
          <w:rPr>
            <w:noProof/>
            <w:webHidden/>
          </w:rPr>
          <w:instrText xml:space="preserve"> PAGEREF _Toc196114088 \h </w:instrText>
        </w:r>
        <w:r>
          <w:rPr>
            <w:noProof/>
            <w:webHidden/>
          </w:rPr>
        </w:r>
        <w:r>
          <w:rPr>
            <w:noProof/>
            <w:webHidden/>
          </w:rPr>
          <w:fldChar w:fldCharType="separate"/>
        </w:r>
        <w:r w:rsidR="001002D1">
          <w:rPr>
            <w:noProof/>
            <w:webHidden/>
          </w:rPr>
          <w:t>51</w:t>
        </w:r>
        <w:r>
          <w:rPr>
            <w:noProof/>
            <w:webHidden/>
          </w:rPr>
          <w:fldChar w:fldCharType="end"/>
        </w:r>
      </w:hyperlink>
    </w:p>
    <w:p w14:paraId="286213D4" w14:textId="6DC9B737" w:rsidR="00FD539A" w:rsidRDefault="00FD539A">
      <w:pPr>
        <w:pStyle w:val="31"/>
        <w:rPr>
          <w:rFonts w:ascii="Calibri" w:hAnsi="Calibri"/>
          <w:kern w:val="2"/>
        </w:rPr>
      </w:pPr>
      <w:hyperlink w:anchor="_Toc196114089" w:history="1">
        <w:r w:rsidRPr="006E4344">
          <w:rPr>
            <w:rStyle w:val="a3"/>
          </w:rPr>
          <w:t>Пенсионерам рассказали о сюрпризе, который ждет тех, кто проживают в своей квартире одни. Одно из направлений для них станет бесплатным. И это будет помощь нуждающимся.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_Toc196114089 \h </w:instrText>
        </w:r>
        <w:r>
          <w:rPr>
            <w:webHidden/>
          </w:rPr>
        </w:r>
        <w:r>
          <w:rPr>
            <w:webHidden/>
          </w:rPr>
          <w:fldChar w:fldCharType="separate"/>
        </w:r>
        <w:r w:rsidR="001002D1">
          <w:rPr>
            <w:webHidden/>
          </w:rPr>
          <w:t>51</w:t>
        </w:r>
        <w:r>
          <w:rPr>
            <w:webHidden/>
          </w:rPr>
          <w:fldChar w:fldCharType="end"/>
        </w:r>
      </w:hyperlink>
    </w:p>
    <w:p w14:paraId="559F7837" w14:textId="3EFA0E96" w:rsidR="00FD539A" w:rsidRDefault="00FD539A">
      <w:pPr>
        <w:pStyle w:val="21"/>
        <w:tabs>
          <w:tab w:val="right" w:leader="dot" w:pos="9061"/>
        </w:tabs>
        <w:rPr>
          <w:rFonts w:ascii="Calibri" w:hAnsi="Calibri"/>
          <w:noProof/>
          <w:kern w:val="2"/>
        </w:rPr>
      </w:pPr>
      <w:hyperlink w:anchor="_Toc196114090" w:history="1">
        <w:r w:rsidRPr="006E4344">
          <w:rPr>
            <w:rStyle w:val="a3"/>
            <w:noProof/>
          </w:rPr>
          <w:t>Правда.ру, 18.04.2025, Миронов требует реформы: установить минимум пенсии по потребительской корзине</w:t>
        </w:r>
        <w:r>
          <w:rPr>
            <w:noProof/>
            <w:webHidden/>
          </w:rPr>
          <w:tab/>
        </w:r>
        <w:r>
          <w:rPr>
            <w:noProof/>
            <w:webHidden/>
          </w:rPr>
          <w:fldChar w:fldCharType="begin"/>
        </w:r>
        <w:r>
          <w:rPr>
            <w:noProof/>
            <w:webHidden/>
          </w:rPr>
          <w:instrText xml:space="preserve"> PAGEREF _Toc196114090 \h </w:instrText>
        </w:r>
        <w:r>
          <w:rPr>
            <w:noProof/>
            <w:webHidden/>
          </w:rPr>
        </w:r>
        <w:r>
          <w:rPr>
            <w:noProof/>
            <w:webHidden/>
          </w:rPr>
          <w:fldChar w:fldCharType="separate"/>
        </w:r>
        <w:r w:rsidR="001002D1">
          <w:rPr>
            <w:noProof/>
            <w:webHidden/>
          </w:rPr>
          <w:t>51</w:t>
        </w:r>
        <w:r>
          <w:rPr>
            <w:noProof/>
            <w:webHidden/>
          </w:rPr>
          <w:fldChar w:fldCharType="end"/>
        </w:r>
      </w:hyperlink>
    </w:p>
    <w:p w14:paraId="61D3CBC4" w14:textId="35C1942C" w:rsidR="00FD539A" w:rsidRDefault="00FD539A">
      <w:pPr>
        <w:pStyle w:val="31"/>
        <w:rPr>
          <w:rFonts w:ascii="Calibri" w:hAnsi="Calibri"/>
          <w:kern w:val="2"/>
        </w:rPr>
      </w:pPr>
      <w:hyperlink w:anchor="_Toc196114091" w:history="1">
        <w:r w:rsidRPr="006E4344">
          <w:rPr>
            <w:rStyle w:val="a3"/>
          </w:rPr>
          <w:t>Лидер партии "Справедливая Россия — За правду" и депутат Госдумы Сергей Миронов предложил установить минимальный размер пенсии не ниже стоимости потребительской корзины.</w:t>
        </w:r>
        <w:r>
          <w:rPr>
            <w:webHidden/>
          </w:rPr>
          <w:tab/>
        </w:r>
        <w:r>
          <w:rPr>
            <w:webHidden/>
          </w:rPr>
          <w:fldChar w:fldCharType="begin"/>
        </w:r>
        <w:r>
          <w:rPr>
            <w:webHidden/>
          </w:rPr>
          <w:instrText xml:space="preserve"> PAGEREF _Toc196114091 \h </w:instrText>
        </w:r>
        <w:r>
          <w:rPr>
            <w:webHidden/>
          </w:rPr>
        </w:r>
        <w:r>
          <w:rPr>
            <w:webHidden/>
          </w:rPr>
          <w:fldChar w:fldCharType="separate"/>
        </w:r>
        <w:r w:rsidR="001002D1">
          <w:rPr>
            <w:webHidden/>
          </w:rPr>
          <w:t>51</w:t>
        </w:r>
        <w:r>
          <w:rPr>
            <w:webHidden/>
          </w:rPr>
          <w:fldChar w:fldCharType="end"/>
        </w:r>
      </w:hyperlink>
    </w:p>
    <w:p w14:paraId="153D0CBA" w14:textId="5F3DF195" w:rsidR="00FD539A" w:rsidRDefault="00FD539A">
      <w:pPr>
        <w:pStyle w:val="21"/>
        <w:tabs>
          <w:tab w:val="right" w:leader="dot" w:pos="9061"/>
        </w:tabs>
        <w:rPr>
          <w:rFonts w:ascii="Calibri" w:hAnsi="Calibri"/>
          <w:noProof/>
          <w:kern w:val="2"/>
        </w:rPr>
      </w:pPr>
      <w:hyperlink w:anchor="_Toc196114092" w:history="1">
        <w:r w:rsidRPr="006E4344">
          <w:rPr>
            <w:rStyle w:val="a3"/>
            <w:noProof/>
          </w:rPr>
          <w:t>Пенсия.pro, 18.04.2025, Как зарабатывать на пенсии — если нет сбережений: топ-10 актуальных возможностей</w:t>
        </w:r>
        <w:r>
          <w:rPr>
            <w:noProof/>
            <w:webHidden/>
          </w:rPr>
          <w:tab/>
        </w:r>
        <w:r>
          <w:rPr>
            <w:noProof/>
            <w:webHidden/>
          </w:rPr>
          <w:fldChar w:fldCharType="begin"/>
        </w:r>
        <w:r>
          <w:rPr>
            <w:noProof/>
            <w:webHidden/>
          </w:rPr>
          <w:instrText xml:space="preserve"> PAGEREF _Toc196114092 \h </w:instrText>
        </w:r>
        <w:r>
          <w:rPr>
            <w:noProof/>
            <w:webHidden/>
          </w:rPr>
        </w:r>
        <w:r>
          <w:rPr>
            <w:noProof/>
            <w:webHidden/>
          </w:rPr>
          <w:fldChar w:fldCharType="separate"/>
        </w:r>
        <w:r w:rsidR="001002D1">
          <w:rPr>
            <w:noProof/>
            <w:webHidden/>
          </w:rPr>
          <w:t>52</w:t>
        </w:r>
        <w:r>
          <w:rPr>
            <w:noProof/>
            <w:webHidden/>
          </w:rPr>
          <w:fldChar w:fldCharType="end"/>
        </w:r>
      </w:hyperlink>
    </w:p>
    <w:p w14:paraId="621DEBF9" w14:textId="02618052" w:rsidR="00FD539A" w:rsidRDefault="00FD539A">
      <w:pPr>
        <w:pStyle w:val="31"/>
        <w:rPr>
          <w:rFonts w:ascii="Calibri" w:hAnsi="Calibri"/>
          <w:kern w:val="2"/>
        </w:rPr>
      </w:pPr>
      <w:hyperlink w:anchor="_Toc196114093" w:history="1">
        <w:r w:rsidRPr="006E4344">
          <w:rPr>
            <w:rStyle w:val="a3"/>
          </w:rPr>
          <w:t>Люди часто выходят на пенсию, не имея запаса средств, достаточного, чтобы наслаждаться заслуженным отдыхом. Россия 2025 года, с одной стороны, предлагает много новых возможностей для дополнительного заработка, а с другой — предъявляет требования, связанные с цифровизацией, удаленной работой и постоянным повышением квалификации. Мы собрали самые актуальные и востребованные направления деятельности, с которых можно начать, если вы уже на пенсии.</w:t>
        </w:r>
        <w:r>
          <w:rPr>
            <w:webHidden/>
          </w:rPr>
          <w:tab/>
        </w:r>
        <w:r>
          <w:rPr>
            <w:webHidden/>
          </w:rPr>
          <w:fldChar w:fldCharType="begin"/>
        </w:r>
        <w:r>
          <w:rPr>
            <w:webHidden/>
          </w:rPr>
          <w:instrText xml:space="preserve"> PAGEREF _Toc196114093 \h </w:instrText>
        </w:r>
        <w:r>
          <w:rPr>
            <w:webHidden/>
          </w:rPr>
        </w:r>
        <w:r>
          <w:rPr>
            <w:webHidden/>
          </w:rPr>
          <w:fldChar w:fldCharType="separate"/>
        </w:r>
        <w:r w:rsidR="001002D1">
          <w:rPr>
            <w:webHidden/>
          </w:rPr>
          <w:t>52</w:t>
        </w:r>
        <w:r>
          <w:rPr>
            <w:webHidden/>
          </w:rPr>
          <w:fldChar w:fldCharType="end"/>
        </w:r>
      </w:hyperlink>
    </w:p>
    <w:p w14:paraId="30F29656" w14:textId="01B8378A" w:rsidR="00FD539A" w:rsidRDefault="00FD539A">
      <w:pPr>
        <w:pStyle w:val="12"/>
        <w:tabs>
          <w:tab w:val="right" w:leader="dot" w:pos="9061"/>
        </w:tabs>
        <w:rPr>
          <w:rFonts w:ascii="Calibri" w:hAnsi="Calibri"/>
          <w:b w:val="0"/>
          <w:noProof/>
          <w:kern w:val="2"/>
          <w:sz w:val="24"/>
        </w:rPr>
      </w:pPr>
      <w:hyperlink w:anchor="_Toc196114094" w:history="1">
        <w:r w:rsidRPr="006E4344">
          <w:rPr>
            <w:rStyle w:val="a3"/>
            <w:noProof/>
          </w:rPr>
          <w:t>НОВОСТИ МАКРОЭКОНОМИКИ</w:t>
        </w:r>
        <w:r>
          <w:rPr>
            <w:noProof/>
            <w:webHidden/>
          </w:rPr>
          <w:tab/>
        </w:r>
        <w:r>
          <w:rPr>
            <w:noProof/>
            <w:webHidden/>
          </w:rPr>
          <w:fldChar w:fldCharType="begin"/>
        </w:r>
        <w:r>
          <w:rPr>
            <w:noProof/>
            <w:webHidden/>
          </w:rPr>
          <w:instrText xml:space="preserve"> PAGEREF _Toc196114094 \h </w:instrText>
        </w:r>
        <w:r>
          <w:rPr>
            <w:noProof/>
            <w:webHidden/>
          </w:rPr>
        </w:r>
        <w:r>
          <w:rPr>
            <w:noProof/>
            <w:webHidden/>
          </w:rPr>
          <w:fldChar w:fldCharType="separate"/>
        </w:r>
        <w:r w:rsidR="001002D1">
          <w:rPr>
            <w:noProof/>
            <w:webHidden/>
          </w:rPr>
          <w:t>59</w:t>
        </w:r>
        <w:r>
          <w:rPr>
            <w:noProof/>
            <w:webHidden/>
          </w:rPr>
          <w:fldChar w:fldCharType="end"/>
        </w:r>
      </w:hyperlink>
    </w:p>
    <w:p w14:paraId="657E23C7" w14:textId="4C1CB30A" w:rsidR="00FD539A" w:rsidRDefault="00FD539A">
      <w:pPr>
        <w:pStyle w:val="21"/>
        <w:tabs>
          <w:tab w:val="right" w:leader="dot" w:pos="9061"/>
        </w:tabs>
        <w:rPr>
          <w:rFonts w:ascii="Calibri" w:hAnsi="Calibri"/>
          <w:noProof/>
          <w:kern w:val="2"/>
        </w:rPr>
      </w:pPr>
      <w:hyperlink w:anchor="_Toc196114095" w:history="1">
        <w:r w:rsidRPr="006E4344">
          <w:rPr>
            <w:rStyle w:val="a3"/>
            <w:noProof/>
          </w:rPr>
          <w:t>РБК Инвестиции, 18.04.2025, Государство вернет деньги за фитнес и ипотеку. Все налоговые вычеты</w:t>
        </w:r>
        <w:r>
          <w:rPr>
            <w:noProof/>
            <w:webHidden/>
          </w:rPr>
          <w:tab/>
        </w:r>
        <w:r>
          <w:rPr>
            <w:noProof/>
            <w:webHidden/>
          </w:rPr>
          <w:fldChar w:fldCharType="begin"/>
        </w:r>
        <w:r>
          <w:rPr>
            <w:noProof/>
            <w:webHidden/>
          </w:rPr>
          <w:instrText xml:space="preserve"> PAGEREF _Toc196114095 \h </w:instrText>
        </w:r>
        <w:r>
          <w:rPr>
            <w:noProof/>
            <w:webHidden/>
          </w:rPr>
        </w:r>
        <w:r>
          <w:rPr>
            <w:noProof/>
            <w:webHidden/>
          </w:rPr>
          <w:fldChar w:fldCharType="separate"/>
        </w:r>
        <w:r w:rsidR="001002D1">
          <w:rPr>
            <w:noProof/>
            <w:webHidden/>
          </w:rPr>
          <w:t>59</w:t>
        </w:r>
        <w:r>
          <w:rPr>
            <w:noProof/>
            <w:webHidden/>
          </w:rPr>
          <w:fldChar w:fldCharType="end"/>
        </w:r>
      </w:hyperlink>
    </w:p>
    <w:p w14:paraId="332F6E86" w14:textId="0EF04281" w:rsidR="00FD539A" w:rsidRDefault="00FD539A">
      <w:pPr>
        <w:pStyle w:val="31"/>
        <w:rPr>
          <w:rFonts w:ascii="Calibri" w:hAnsi="Calibri"/>
          <w:kern w:val="2"/>
        </w:rPr>
      </w:pPr>
      <w:hyperlink w:anchor="_Toc196114096" w:history="1">
        <w:r w:rsidRPr="006E4344">
          <w:rPr>
            <w:rStyle w:val="a3"/>
          </w:rPr>
          <w:t>С 2025 года вступили в силу новые правила для некоторых налоговых вычетов по НДФЛ, а порядок их получения стал проще. «РБК Инвестиции» рассказывают, что такое налоговые вычеты и как именно вернуть часть своих денег.</w:t>
        </w:r>
        <w:r>
          <w:rPr>
            <w:webHidden/>
          </w:rPr>
          <w:tab/>
        </w:r>
        <w:r>
          <w:rPr>
            <w:webHidden/>
          </w:rPr>
          <w:fldChar w:fldCharType="begin"/>
        </w:r>
        <w:r>
          <w:rPr>
            <w:webHidden/>
          </w:rPr>
          <w:instrText xml:space="preserve"> PAGEREF _Toc196114096 \h </w:instrText>
        </w:r>
        <w:r>
          <w:rPr>
            <w:webHidden/>
          </w:rPr>
        </w:r>
        <w:r>
          <w:rPr>
            <w:webHidden/>
          </w:rPr>
          <w:fldChar w:fldCharType="separate"/>
        </w:r>
        <w:r w:rsidR="001002D1">
          <w:rPr>
            <w:webHidden/>
          </w:rPr>
          <w:t>59</w:t>
        </w:r>
        <w:r>
          <w:rPr>
            <w:webHidden/>
          </w:rPr>
          <w:fldChar w:fldCharType="end"/>
        </w:r>
      </w:hyperlink>
    </w:p>
    <w:p w14:paraId="3DAFCD5E" w14:textId="12419EA6" w:rsidR="00FD539A" w:rsidRDefault="00FD539A">
      <w:pPr>
        <w:pStyle w:val="21"/>
        <w:tabs>
          <w:tab w:val="right" w:leader="dot" w:pos="9061"/>
        </w:tabs>
        <w:rPr>
          <w:rFonts w:ascii="Calibri" w:hAnsi="Calibri"/>
          <w:noProof/>
          <w:kern w:val="2"/>
        </w:rPr>
      </w:pPr>
      <w:hyperlink w:anchor="_Toc196114097" w:history="1">
        <w:r w:rsidRPr="006E4344">
          <w:rPr>
            <w:rStyle w:val="a3"/>
            <w:noProof/>
          </w:rPr>
          <w:t>РИА Новости, 19.04.2025, Новая семейная выплата начнет действовать в РФ с 2026 г, рассказали в ГД</w:t>
        </w:r>
        <w:r>
          <w:rPr>
            <w:noProof/>
            <w:webHidden/>
          </w:rPr>
          <w:tab/>
        </w:r>
        <w:r>
          <w:rPr>
            <w:noProof/>
            <w:webHidden/>
          </w:rPr>
          <w:fldChar w:fldCharType="begin"/>
        </w:r>
        <w:r>
          <w:rPr>
            <w:noProof/>
            <w:webHidden/>
          </w:rPr>
          <w:instrText xml:space="preserve"> PAGEREF _Toc196114097 \h </w:instrText>
        </w:r>
        <w:r>
          <w:rPr>
            <w:noProof/>
            <w:webHidden/>
          </w:rPr>
        </w:r>
        <w:r>
          <w:rPr>
            <w:noProof/>
            <w:webHidden/>
          </w:rPr>
          <w:fldChar w:fldCharType="separate"/>
        </w:r>
        <w:r w:rsidR="001002D1">
          <w:rPr>
            <w:noProof/>
            <w:webHidden/>
          </w:rPr>
          <w:t>66</w:t>
        </w:r>
        <w:r>
          <w:rPr>
            <w:noProof/>
            <w:webHidden/>
          </w:rPr>
          <w:fldChar w:fldCharType="end"/>
        </w:r>
      </w:hyperlink>
    </w:p>
    <w:p w14:paraId="1C665BF4" w14:textId="35E512C9" w:rsidR="00FD539A" w:rsidRDefault="00FD539A">
      <w:pPr>
        <w:pStyle w:val="31"/>
        <w:rPr>
          <w:rFonts w:ascii="Calibri" w:hAnsi="Calibri"/>
          <w:kern w:val="2"/>
        </w:rPr>
      </w:pPr>
      <w:hyperlink w:anchor="_Toc196114098" w:history="1">
        <w:r w:rsidRPr="006E4344">
          <w:rPr>
            <w:rStyle w:val="a3"/>
          </w:rPr>
          <w:t>Семейная налоговая выплата работающим родителям двоих и более детей начнет действовать в России с 2026 года, если семья будет признана нуждающейся, налог будет пересчитан по сниженной ставке в 6%, сообщил РИА Новости депутат Госдумы Алексей Говырин («Единая Россия»):</w:t>
        </w:r>
        <w:r>
          <w:rPr>
            <w:webHidden/>
          </w:rPr>
          <w:tab/>
        </w:r>
        <w:r>
          <w:rPr>
            <w:webHidden/>
          </w:rPr>
          <w:fldChar w:fldCharType="begin"/>
        </w:r>
        <w:r>
          <w:rPr>
            <w:webHidden/>
          </w:rPr>
          <w:instrText xml:space="preserve"> PAGEREF _Toc196114098 \h </w:instrText>
        </w:r>
        <w:r>
          <w:rPr>
            <w:webHidden/>
          </w:rPr>
        </w:r>
        <w:r>
          <w:rPr>
            <w:webHidden/>
          </w:rPr>
          <w:fldChar w:fldCharType="separate"/>
        </w:r>
        <w:r w:rsidR="001002D1">
          <w:rPr>
            <w:webHidden/>
          </w:rPr>
          <w:t>66</w:t>
        </w:r>
        <w:r>
          <w:rPr>
            <w:webHidden/>
          </w:rPr>
          <w:fldChar w:fldCharType="end"/>
        </w:r>
      </w:hyperlink>
    </w:p>
    <w:p w14:paraId="1DE25A16" w14:textId="3546A00C" w:rsidR="00FD539A" w:rsidRDefault="00FD539A">
      <w:pPr>
        <w:pStyle w:val="21"/>
        <w:tabs>
          <w:tab w:val="right" w:leader="dot" w:pos="9061"/>
        </w:tabs>
        <w:rPr>
          <w:rFonts w:ascii="Calibri" w:hAnsi="Calibri"/>
          <w:noProof/>
          <w:kern w:val="2"/>
        </w:rPr>
      </w:pPr>
      <w:hyperlink w:anchor="_Toc196114099" w:history="1">
        <w:r w:rsidRPr="006E4344">
          <w:rPr>
            <w:rStyle w:val="a3"/>
            <w:noProof/>
          </w:rPr>
          <w:t>РБК Инвестиции, 20.04.2025, Мало кто знает, что налог на вклады можно снизить. Инструкция от эксперта</w:t>
        </w:r>
        <w:r>
          <w:rPr>
            <w:noProof/>
            <w:webHidden/>
          </w:rPr>
          <w:tab/>
        </w:r>
        <w:r>
          <w:rPr>
            <w:noProof/>
            <w:webHidden/>
          </w:rPr>
          <w:fldChar w:fldCharType="begin"/>
        </w:r>
        <w:r>
          <w:rPr>
            <w:noProof/>
            <w:webHidden/>
          </w:rPr>
          <w:instrText xml:space="preserve"> PAGEREF _Toc196114099 \h </w:instrText>
        </w:r>
        <w:r>
          <w:rPr>
            <w:noProof/>
            <w:webHidden/>
          </w:rPr>
        </w:r>
        <w:r>
          <w:rPr>
            <w:noProof/>
            <w:webHidden/>
          </w:rPr>
          <w:fldChar w:fldCharType="separate"/>
        </w:r>
        <w:r w:rsidR="001002D1">
          <w:rPr>
            <w:noProof/>
            <w:webHidden/>
          </w:rPr>
          <w:t>67</w:t>
        </w:r>
        <w:r>
          <w:rPr>
            <w:noProof/>
            <w:webHidden/>
          </w:rPr>
          <w:fldChar w:fldCharType="end"/>
        </w:r>
      </w:hyperlink>
    </w:p>
    <w:p w14:paraId="0FA6CB8C" w14:textId="7270BD49" w:rsidR="00FD539A" w:rsidRDefault="00FD539A">
      <w:pPr>
        <w:pStyle w:val="31"/>
        <w:rPr>
          <w:rFonts w:ascii="Calibri" w:hAnsi="Calibri"/>
          <w:kern w:val="2"/>
        </w:rPr>
      </w:pPr>
      <w:hyperlink w:anchor="_Toc196114100" w:history="1">
        <w:r w:rsidRPr="006E4344">
          <w:rPr>
            <w:rStyle w:val="a3"/>
          </w:rPr>
          <w:t>Налоговый консультант Екатерина Пирогова рассказала, как снизить налог на вклады, получив налоговые вычеты.</w:t>
        </w:r>
        <w:r>
          <w:rPr>
            <w:webHidden/>
          </w:rPr>
          <w:tab/>
        </w:r>
        <w:r>
          <w:rPr>
            <w:webHidden/>
          </w:rPr>
          <w:fldChar w:fldCharType="begin"/>
        </w:r>
        <w:r>
          <w:rPr>
            <w:webHidden/>
          </w:rPr>
          <w:instrText xml:space="preserve"> PAGEREF _Toc196114100 \h </w:instrText>
        </w:r>
        <w:r>
          <w:rPr>
            <w:webHidden/>
          </w:rPr>
        </w:r>
        <w:r>
          <w:rPr>
            <w:webHidden/>
          </w:rPr>
          <w:fldChar w:fldCharType="separate"/>
        </w:r>
        <w:r w:rsidR="001002D1">
          <w:rPr>
            <w:webHidden/>
          </w:rPr>
          <w:t>67</w:t>
        </w:r>
        <w:r>
          <w:rPr>
            <w:webHidden/>
          </w:rPr>
          <w:fldChar w:fldCharType="end"/>
        </w:r>
      </w:hyperlink>
    </w:p>
    <w:p w14:paraId="0CDB6D43" w14:textId="188B2B56" w:rsidR="00FD539A" w:rsidRDefault="00FD539A">
      <w:pPr>
        <w:pStyle w:val="21"/>
        <w:tabs>
          <w:tab w:val="right" w:leader="dot" w:pos="9061"/>
        </w:tabs>
        <w:rPr>
          <w:rFonts w:ascii="Calibri" w:hAnsi="Calibri"/>
          <w:noProof/>
          <w:kern w:val="2"/>
        </w:rPr>
      </w:pPr>
      <w:hyperlink w:anchor="_Toc196114101" w:history="1">
        <w:r w:rsidRPr="006E4344">
          <w:rPr>
            <w:rStyle w:val="a3"/>
            <w:noProof/>
          </w:rPr>
          <w:t>РБК Инвестиции, 18.04.2025, ЦБ: объем средств россиян в банках приблизился к 58 трлн</w:t>
        </w:r>
        <w:r>
          <w:rPr>
            <w:noProof/>
            <w:webHidden/>
          </w:rPr>
          <w:tab/>
        </w:r>
        <w:r>
          <w:rPr>
            <w:noProof/>
            <w:webHidden/>
          </w:rPr>
          <w:fldChar w:fldCharType="begin"/>
        </w:r>
        <w:r>
          <w:rPr>
            <w:noProof/>
            <w:webHidden/>
          </w:rPr>
          <w:instrText xml:space="preserve"> PAGEREF _Toc196114101 \h </w:instrText>
        </w:r>
        <w:r>
          <w:rPr>
            <w:noProof/>
            <w:webHidden/>
          </w:rPr>
        </w:r>
        <w:r>
          <w:rPr>
            <w:noProof/>
            <w:webHidden/>
          </w:rPr>
          <w:fldChar w:fldCharType="separate"/>
        </w:r>
        <w:r w:rsidR="001002D1">
          <w:rPr>
            <w:noProof/>
            <w:webHidden/>
          </w:rPr>
          <w:t>70</w:t>
        </w:r>
        <w:r>
          <w:rPr>
            <w:noProof/>
            <w:webHidden/>
          </w:rPr>
          <w:fldChar w:fldCharType="end"/>
        </w:r>
      </w:hyperlink>
    </w:p>
    <w:p w14:paraId="58FB6E0B" w14:textId="5C509C42" w:rsidR="00FD539A" w:rsidRDefault="00FD539A">
      <w:pPr>
        <w:pStyle w:val="31"/>
        <w:rPr>
          <w:rFonts w:ascii="Calibri" w:hAnsi="Calibri"/>
          <w:kern w:val="2"/>
        </w:rPr>
      </w:pPr>
      <w:hyperlink w:anchor="_Toc196114102" w:history="1">
        <w:r w:rsidRPr="006E4344">
          <w:rPr>
            <w:rStyle w:val="a3"/>
          </w:rPr>
          <w:t>Рублевые средства населения в банках в марте выросли на 0,5 трлн. В ЦБ отметили, что более сдержанная динамика прироста может быть связана с ростом потребительской активности.</w:t>
        </w:r>
        <w:r>
          <w:rPr>
            <w:webHidden/>
          </w:rPr>
          <w:tab/>
        </w:r>
        <w:r>
          <w:rPr>
            <w:webHidden/>
          </w:rPr>
          <w:fldChar w:fldCharType="begin"/>
        </w:r>
        <w:r>
          <w:rPr>
            <w:webHidden/>
          </w:rPr>
          <w:instrText xml:space="preserve"> PAGEREF _Toc196114102 \h </w:instrText>
        </w:r>
        <w:r>
          <w:rPr>
            <w:webHidden/>
          </w:rPr>
        </w:r>
        <w:r>
          <w:rPr>
            <w:webHidden/>
          </w:rPr>
          <w:fldChar w:fldCharType="separate"/>
        </w:r>
        <w:r w:rsidR="001002D1">
          <w:rPr>
            <w:webHidden/>
          </w:rPr>
          <w:t>70</w:t>
        </w:r>
        <w:r>
          <w:rPr>
            <w:webHidden/>
          </w:rPr>
          <w:fldChar w:fldCharType="end"/>
        </w:r>
      </w:hyperlink>
    </w:p>
    <w:p w14:paraId="40B97982" w14:textId="3917F8E1" w:rsidR="00FD539A" w:rsidRDefault="00FD539A">
      <w:pPr>
        <w:pStyle w:val="21"/>
        <w:tabs>
          <w:tab w:val="right" w:leader="dot" w:pos="9061"/>
        </w:tabs>
        <w:rPr>
          <w:rFonts w:ascii="Calibri" w:hAnsi="Calibri"/>
          <w:noProof/>
          <w:kern w:val="2"/>
        </w:rPr>
      </w:pPr>
      <w:hyperlink w:anchor="_Toc196114103" w:history="1">
        <w:r w:rsidRPr="006E4344">
          <w:rPr>
            <w:rStyle w:val="a3"/>
            <w:noProof/>
          </w:rPr>
          <w:t>Ведомости, 21.04.2025, Минэкономразвития повысило прогноз по инфляции до 7,6% в 2025 году</w:t>
        </w:r>
        <w:r>
          <w:rPr>
            <w:noProof/>
            <w:webHidden/>
          </w:rPr>
          <w:tab/>
        </w:r>
        <w:r>
          <w:rPr>
            <w:noProof/>
            <w:webHidden/>
          </w:rPr>
          <w:fldChar w:fldCharType="begin"/>
        </w:r>
        <w:r>
          <w:rPr>
            <w:noProof/>
            <w:webHidden/>
          </w:rPr>
          <w:instrText xml:space="preserve"> PAGEREF _Toc196114103 \h </w:instrText>
        </w:r>
        <w:r>
          <w:rPr>
            <w:noProof/>
            <w:webHidden/>
          </w:rPr>
        </w:r>
        <w:r>
          <w:rPr>
            <w:noProof/>
            <w:webHidden/>
          </w:rPr>
          <w:fldChar w:fldCharType="separate"/>
        </w:r>
        <w:r w:rsidR="001002D1">
          <w:rPr>
            <w:noProof/>
            <w:webHidden/>
          </w:rPr>
          <w:t>72</w:t>
        </w:r>
        <w:r>
          <w:rPr>
            <w:noProof/>
            <w:webHidden/>
          </w:rPr>
          <w:fldChar w:fldCharType="end"/>
        </w:r>
      </w:hyperlink>
    </w:p>
    <w:p w14:paraId="26773E14" w14:textId="6EC02F80" w:rsidR="00FD539A" w:rsidRDefault="00FD539A">
      <w:pPr>
        <w:pStyle w:val="31"/>
        <w:rPr>
          <w:rFonts w:ascii="Calibri" w:hAnsi="Calibri"/>
          <w:kern w:val="2"/>
        </w:rPr>
      </w:pPr>
      <w:hyperlink w:anchor="_Toc196114104" w:history="1">
        <w:r w:rsidRPr="006E4344">
          <w:rPr>
            <w:rStyle w:val="a3"/>
          </w:rPr>
          <w:t>Минэкономразвития повысило прогноз по инфляции на 2025 г. до 7,6% по сравнению с 4,5%, которые фигурировали в сентябрьской версии документа. К концу 2026 г. показатель достигнет таргета в 4% (и будет сохраняться в 2027-2028 гг.). Это следует из сценарных условий прогноза социально-экономического развития, которые есть у "Ведомостей" (его подлинность подтвердили в пресс-службе министерства). Документ внесен в правительство, уточнил представитель Минэкономразвития.</w:t>
        </w:r>
        <w:r>
          <w:rPr>
            <w:webHidden/>
          </w:rPr>
          <w:tab/>
        </w:r>
        <w:r>
          <w:rPr>
            <w:webHidden/>
          </w:rPr>
          <w:fldChar w:fldCharType="begin"/>
        </w:r>
        <w:r>
          <w:rPr>
            <w:webHidden/>
          </w:rPr>
          <w:instrText xml:space="preserve"> PAGEREF _Toc196114104 \h </w:instrText>
        </w:r>
        <w:r>
          <w:rPr>
            <w:webHidden/>
          </w:rPr>
        </w:r>
        <w:r>
          <w:rPr>
            <w:webHidden/>
          </w:rPr>
          <w:fldChar w:fldCharType="separate"/>
        </w:r>
        <w:r w:rsidR="001002D1">
          <w:rPr>
            <w:webHidden/>
          </w:rPr>
          <w:t>72</w:t>
        </w:r>
        <w:r>
          <w:rPr>
            <w:webHidden/>
          </w:rPr>
          <w:fldChar w:fldCharType="end"/>
        </w:r>
      </w:hyperlink>
    </w:p>
    <w:p w14:paraId="4795548A" w14:textId="23E2D7F9" w:rsidR="00FD539A" w:rsidRDefault="00FD539A">
      <w:pPr>
        <w:pStyle w:val="21"/>
        <w:tabs>
          <w:tab w:val="right" w:leader="dot" w:pos="9061"/>
        </w:tabs>
        <w:rPr>
          <w:rFonts w:ascii="Calibri" w:hAnsi="Calibri"/>
          <w:noProof/>
          <w:kern w:val="2"/>
        </w:rPr>
      </w:pPr>
      <w:hyperlink w:anchor="_Toc196114105" w:history="1">
        <w:r w:rsidRPr="006E4344">
          <w:rPr>
            <w:rStyle w:val="a3"/>
            <w:noProof/>
          </w:rPr>
          <w:t>Монокль, 21.04.2025, ЦБ констатировал прекращение усиления перегрева в экономике</w:t>
        </w:r>
        <w:r>
          <w:rPr>
            <w:noProof/>
            <w:webHidden/>
          </w:rPr>
          <w:tab/>
        </w:r>
        <w:r>
          <w:rPr>
            <w:noProof/>
            <w:webHidden/>
          </w:rPr>
          <w:fldChar w:fldCharType="begin"/>
        </w:r>
        <w:r>
          <w:rPr>
            <w:noProof/>
            <w:webHidden/>
          </w:rPr>
          <w:instrText xml:space="preserve"> PAGEREF _Toc196114105 \h </w:instrText>
        </w:r>
        <w:r>
          <w:rPr>
            <w:noProof/>
            <w:webHidden/>
          </w:rPr>
        </w:r>
        <w:r>
          <w:rPr>
            <w:noProof/>
            <w:webHidden/>
          </w:rPr>
          <w:fldChar w:fldCharType="separate"/>
        </w:r>
        <w:r w:rsidR="001002D1">
          <w:rPr>
            <w:noProof/>
            <w:webHidden/>
          </w:rPr>
          <w:t>73</w:t>
        </w:r>
        <w:r>
          <w:rPr>
            <w:noProof/>
            <w:webHidden/>
          </w:rPr>
          <w:fldChar w:fldCharType="end"/>
        </w:r>
      </w:hyperlink>
    </w:p>
    <w:p w14:paraId="46D912B7" w14:textId="78CB9B2C" w:rsidR="00FD539A" w:rsidRDefault="00FD539A">
      <w:pPr>
        <w:pStyle w:val="31"/>
        <w:rPr>
          <w:rFonts w:ascii="Calibri" w:hAnsi="Calibri"/>
          <w:kern w:val="2"/>
        </w:rPr>
      </w:pPr>
      <w:hyperlink w:anchor="_Toc196114106" w:history="1">
        <w:r w:rsidRPr="006E4344">
          <w:rPr>
            <w:rStyle w:val="a3"/>
          </w:rPr>
          <w:t>Уровень спроса считают нормальным менее половины компаний. Платежный баланс укрепляется третий квартал подряд</w:t>
        </w:r>
        <w:r>
          <w:rPr>
            <w:webHidden/>
          </w:rPr>
          <w:tab/>
        </w:r>
        <w:r>
          <w:rPr>
            <w:webHidden/>
          </w:rPr>
          <w:fldChar w:fldCharType="begin"/>
        </w:r>
        <w:r>
          <w:rPr>
            <w:webHidden/>
          </w:rPr>
          <w:instrText xml:space="preserve"> PAGEREF _Toc196114106 \h </w:instrText>
        </w:r>
        <w:r>
          <w:rPr>
            <w:webHidden/>
          </w:rPr>
        </w:r>
        <w:r>
          <w:rPr>
            <w:webHidden/>
          </w:rPr>
          <w:fldChar w:fldCharType="separate"/>
        </w:r>
        <w:r w:rsidR="001002D1">
          <w:rPr>
            <w:webHidden/>
          </w:rPr>
          <w:t>73</w:t>
        </w:r>
        <w:r>
          <w:rPr>
            <w:webHidden/>
          </w:rPr>
          <w:fldChar w:fldCharType="end"/>
        </w:r>
      </w:hyperlink>
    </w:p>
    <w:p w14:paraId="10AFD57E" w14:textId="279DD328" w:rsidR="00FD539A" w:rsidRDefault="00FD539A">
      <w:pPr>
        <w:pStyle w:val="21"/>
        <w:tabs>
          <w:tab w:val="right" w:leader="dot" w:pos="9061"/>
        </w:tabs>
        <w:rPr>
          <w:rFonts w:ascii="Calibri" w:hAnsi="Calibri"/>
          <w:noProof/>
          <w:kern w:val="2"/>
        </w:rPr>
      </w:pPr>
      <w:hyperlink w:anchor="_Toc196114107" w:history="1">
        <w:r w:rsidRPr="006E4344">
          <w:rPr>
            <w:rStyle w:val="a3"/>
            <w:noProof/>
          </w:rPr>
          <w:t>Финансы Mail, 19.04.2025, Как изменились ставки по вкладам в российских банках с 14 по 18 апреля</w:t>
        </w:r>
        <w:r>
          <w:rPr>
            <w:noProof/>
            <w:webHidden/>
          </w:rPr>
          <w:tab/>
        </w:r>
        <w:r>
          <w:rPr>
            <w:noProof/>
            <w:webHidden/>
          </w:rPr>
          <w:fldChar w:fldCharType="begin"/>
        </w:r>
        <w:r>
          <w:rPr>
            <w:noProof/>
            <w:webHidden/>
          </w:rPr>
          <w:instrText xml:space="preserve"> PAGEREF _Toc196114107 \h </w:instrText>
        </w:r>
        <w:r>
          <w:rPr>
            <w:noProof/>
            <w:webHidden/>
          </w:rPr>
        </w:r>
        <w:r>
          <w:rPr>
            <w:noProof/>
            <w:webHidden/>
          </w:rPr>
          <w:fldChar w:fldCharType="separate"/>
        </w:r>
        <w:r w:rsidR="001002D1">
          <w:rPr>
            <w:noProof/>
            <w:webHidden/>
          </w:rPr>
          <w:t>74</w:t>
        </w:r>
        <w:r>
          <w:rPr>
            <w:noProof/>
            <w:webHidden/>
          </w:rPr>
          <w:fldChar w:fldCharType="end"/>
        </w:r>
      </w:hyperlink>
    </w:p>
    <w:p w14:paraId="449E028A" w14:textId="44FB07A1" w:rsidR="00FD539A" w:rsidRDefault="00FD539A">
      <w:pPr>
        <w:pStyle w:val="31"/>
        <w:rPr>
          <w:rFonts w:ascii="Calibri" w:hAnsi="Calibri"/>
          <w:kern w:val="2"/>
        </w:rPr>
      </w:pPr>
      <w:hyperlink w:anchor="_Toc196114108" w:history="1">
        <w:r w:rsidRPr="006E4344">
          <w:rPr>
            <w:rStyle w:val="a3"/>
          </w:rPr>
          <w:t>В ожидании очередного заседания совета директоров Банка России, которое состоится 25 апреля, российские банки постепенно снижают процентный доход по депозитам и накопительным счетам. Финансы Mail изучили, как изменились условия размещения сбережений в ведущих кредитных учреждениях страны с 14 по 18 апреля 2025 года.</w:t>
        </w:r>
        <w:r>
          <w:rPr>
            <w:webHidden/>
          </w:rPr>
          <w:tab/>
        </w:r>
        <w:r>
          <w:rPr>
            <w:webHidden/>
          </w:rPr>
          <w:fldChar w:fldCharType="begin"/>
        </w:r>
        <w:r>
          <w:rPr>
            <w:webHidden/>
          </w:rPr>
          <w:instrText xml:space="preserve"> PAGEREF _Toc196114108 \h </w:instrText>
        </w:r>
        <w:r>
          <w:rPr>
            <w:webHidden/>
          </w:rPr>
        </w:r>
        <w:r>
          <w:rPr>
            <w:webHidden/>
          </w:rPr>
          <w:fldChar w:fldCharType="separate"/>
        </w:r>
        <w:r w:rsidR="001002D1">
          <w:rPr>
            <w:webHidden/>
          </w:rPr>
          <w:t>74</w:t>
        </w:r>
        <w:r>
          <w:rPr>
            <w:webHidden/>
          </w:rPr>
          <w:fldChar w:fldCharType="end"/>
        </w:r>
      </w:hyperlink>
    </w:p>
    <w:p w14:paraId="7CD431B6" w14:textId="2C23EAF7" w:rsidR="00FD539A" w:rsidRDefault="00FD539A">
      <w:pPr>
        <w:pStyle w:val="12"/>
        <w:tabs>
          <w:tab w:val="right" w:leader="dot" w:pos="9061"/>
        </w:tabs>
        <w:rPr>
          <w:rFonts w:ascii="Calibri" w:hAnsi="Calibri"/>
          <w:b w:val="0"/>
          <w:noProof/>
          <w:kern w:val="2"/>
          <w:sz w:val="24"/>
        </w:rPr>
      </w:pPr>
      <w:hyperlink w:anchor="_Toc196114109" w:history="1">
        <w:r w:rsidRPr="006E434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_Toc196114109 \h </w:instrText>
        </w:r>
        <w:r>
          <w:rPr>
            <w:noProof/>
            <w:webHidden/>
          </w:rPr>
        </w:r>
        <w:r>
          <w:rPr>
            <w:noProof/>
            <w:webHidden/>
          </w:rPr>
          <w:fldChar w:fldCharType="separate"/>
        </w:r>
        <w:r w:rsidR="001002D1">
          <w:rPr>
            <w:noProof/>
            <w:webHidden/>
          </w:rPr>
          <w:t>77</w:t>
        </w:r>
        <w:r>
          <w:rPr>
            <w:noProof/>
            <w:webHidden/>
          </w:rPr>
          <w:fldChar w:fldCharType="end"/>
        </w:r>
      </w:hyperlink>
    </w:p>
    <w:p w14:paraId="7383FB31" w14:textId="203FEC8C" w:rsidR="00FD539A" w:rsidRDefault="00FD539A">
      <w:pPr>
        <w:pStyle w:val="12"/>
        <w:tabs>
          <w:tab w:val="right" w:leader="dot" w:pos="9061"/>
        </w:tabs>
        <w:rPr>
          <w:rFonts w:ascii="Calibri" w:hAnsi="Calibri"/>
          <w:b w:val="0"/>
          <w:noProof/>
          <w:kern w:val="2"/>
          <w:sz w:val="24"/>
        </w:rPr>
      </w:pPr>
      <w:hyperlink w:anchor="_Toc196114110" w:history="1">
        <w:r w:rsidRPr="006E434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_Toc196114110 \h </w:instrText>
        </w:r>
        <w:r>
          <w:rPr>
            <w:noProof/>
            <w:webHidden/>
          </w:rPr>
        </w:r>
        <w:r>
          <w:rPr>
            <w:noProof/>
            <w:webHidden/>
          </w:rPr>
          <w:fldChar w:fldCharType="separate"/>
        </w:r>
        <w:r w:rsidR="001002D1">
          <w:rPr>
            <w:noProof/>
            <w:webHidden/>
          </w:rPr>
          <w:t>77</w:t>
        </w:r>
        <w:r>
          <w:rPr>
            <w:noProof/>
            <w:webHidden/>
          </w:rPr>
          <w:fldChar w:fldCharType="end"/>
        </w:r>
      </w:hyperlink>
    </w:p>
    <w:p w14:paraId="29486C2E" w14:textId="10AF9339" w:rsidR="00FD539A" w:rsidRDefault="00FD539A">
      <w:pPr>
        <w:pStyle w:val="21"/>
        <w:tabs>
          <w:tab w:val="right" w:leader="dot" w:pos="9061"/>
        </w:tabs>
        <w:rPr>
          <w:rFonts w:ascii="Calibri" w:hAnsi="Calibri"/>
          <w:noProof/>
          <w:kern w:val="2"/>
        </w:rPr>
      </w:pPr>
      <w:hyperlink w:anchor="_Toc196114111" w:history="1">
        <w:r w:rsidRPr="006E4344">
          <w:rPr>
            <w:rStyle w:val="a3"/>
            <w:noProof/>
          </w:rPr>
          <w:t>Forbes.kz, 18.04.2025, 15 проблемных компаний должны ЕНПФ 60 млрд тенге</w:t>
        </w:r>
        <w:r>
          <w:rPr>
            <w:noProof/>
            <w:webHidden/>
          </w:rPr>
          <w:tab/>
        </w:r>
        <w:r>
          <w:rPr>
            <w:noProof/>
            <w:webHidden/>
          </w:rPr>
          <w:fldChar w:fldCharType="begin"/>
        </w:r>
        <w:r>
          <w:rPr>
            <w:noProof/>
            <w:webHidden/>
          </w:rPr>
          <w:instrText xml:space="preserve"> PAGEREF _Toc196114111 \h </w:instrText>
        </w:r>
        <w:r>
          <w:rPr>
            <w:noProof/>
            <w:webHidden/>
          </w:rPr>
        </w:r>
        <w:r>
          <w:rPr>
            <w:noProof/>
            <w:webHidden/>
          </w:rPr>
          <w:fldChar w:fldCharType="separate"/>
        </w:r>
        <w:r w:rsidR="001002D1">
          <w:rPr>
            <w:noProof/>
            <w:webHidden/>
          </w:rPr>
          <w:t>77</w:t>
        </w:r>
        <w:r>
          <w:rPr>
            <w:noProof/>
            <w:webHidden/>
          </w:rPr>
          <w:fldChar w:fldCharType="end"/>
        </w:r>
      </w:hyperlink>
    </w:p>
    <w:p w14:paraId="5A6AF168" w14:textId="0154F73F" w:rsidR="00FD539A" w:rsidRDefault="00FD539A">
      <w:pPr>
        <w:pStyle w:val="31"/>
        <w:rPr>
          <w:rFonts w:ascii="Calibri" w:hAnsi="Calibri"/>
          <w:kern w:val="2"/>
        </w:rPr>
      </w:pPr>
      <w:hyperlink w:anchor="_Toc196114112" w:history="1">
        <w:r w:rsidRPr="006E4344">
          <w:rPr>
            <w:rStyle w:val="a3"/>
          </w:rPr>
          <w:t>По состоянию на 15 апреля 2025 года долговые обязательства перед ЕНПФ имеют 15 проблемных казахстанских компаний. Общая сумма задолженности пенсионному фонду, включая долги по ценным бумагам и по вкладам в БВУ, составляет 61,61 млрд тенге. Об этом 18 апреля сообщила пресс-служба.</w:t>
        </w:r>
        <w:r>
          <w:rPr>
            <w:webHidden/>
          </w:rPr>
          <w:tab/>
        </w:r>
        <w:r>
          <w:rPr>
            <w:webHidden/>
          </w:rPr>
          <w:fldChar w:fldCharType="begin"/>
        </w:r>
        <w:r>
          <w:rPr>
            <w:webHidden/>
          </w:rPr>
          <w:instrText xml:space="preserve"> PAGEREF _Toc196114112 \h </w:instrText>
        </w:r>
        <w:r>
          <w:rPr>
            <w:webHidden/>
          </w:rPr>
        </w:r>
        <w:r>
          <w:rPr>
            <w:webHidden/>
          </w:rPr>
          <w:fldChar w:fldCharType="separate"/>
        </w:r>
        <w:r w:rsidR="001002D1">
          <w:rPr>
            <w:webHidden/>
          </w:rPr>
          <w:t>77</w:t>
        </w:r>
        <w:r>
          <w:rPr>
            <w:webHidden/>
          </w:rPr>
          <w:fldChar w:fldCharType="end"/>
        </w:r>
      </w:hyperlink>
    </w:p>
    <w:p w14:paraId="53BC14AC" w14:textId="4C43B0CD" w:rsidR="00FD539A" w:rsidRDefault="00FD539A">
      <w:pPr>
        <w:pStyle w:val="12"/>
        <w:tabs>
          <w:tab w:val="right" w:leader="dot" w:pos="9061"/>
        </w:tabs>
        <w:rPr>
          <w:rFonts w:ascii="Calibri" w:hAnsi="Calibri"/>
          <w:b w:val="0"/>
          <w:noProof/>
          <w:kern w:val="2"/>
          <w:sz w:val="24"/>
        </w:rPr>
      </w:pPr>
      <w:hyperlink w:anchor="_Toc196114113" w:history="1">
        <w:r w:rsidRPr="006E434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_Toc196114113 \h </w:instrText>
        </w:r>
        <w:r>
          <w:rPr>
            <w:noProof/>
            <w:webHidden/>
          </w:rPr>
        </w:r>
        <w:r>
          <w:rPr>
            <w:noProof/>
            <w:webHidden/>
          </w:rPr>
          <w:fldChar w:fldCharType="separate"/>
        </w:r>
        <w:r w:rsidR="001002D1">
          <w:rPr>
            <w:noProof/>
            <w:webHidden/>
          </w:rPr>
          <w:t>78</w:t>
        </w:r>
        <w:r>
          <w:rPr>
            <w:noProof/>
            <w:webHidden/>
          </w:rPr>
          <w:fldChar w:fldCharType="end"/>
        </w:r>
      </w:hyperlink>
    </w:p>
    <w:p w14:paraId="7171E7EB" w14:textId="1B731B6D" w:rsidR="00FD539A" w:rsidRDefault="00FD539A">
      <w:pPr>
        <w:pStyle w:val="21"/>
        <w:tabs>
          <w:tab w:val="right" w:leader="dot" w:pos="9061"/>
        </w:tabs>
        <w:rPr>
          <w:rFonts w:ascii="Calibri" w:hAnsi="Calibri"/>
          <w:noProof/>
          <w:kern w:val="2"/>
        </w:rPr>
      </w:pPr>
      <w:hyperlink w:anchor="_Toc196114114" w:history="1">
        <w:r w:rsidRPr="006E4344">
          <w:rPr>
            <w:rStyle w:val="a3"/>
            <w:noProof/>
          </w:rPr>
          <w:t>Пенсия.pro, 18.04.2025, Пошлины Трампа заставили Латвию задуматься об изменении пенсионного законодательства</w:t>
        </w:r>
        <w:r>
          <w:rPr>
            <w:noProof/>
            <w:webHidden/>
          </w:rPr>
          <w:tab/>
        </w:r>
        <w:r>
          <w:rPr>
            <w:noProof/>
            <w:webHidden/>
          </w:rPr>
          <w:fldChar w:fldCharType="begin"/>
        </w:r>
        <w:r>
          <w:rPr>
            <w:noProof/>
            <w:webHidden/>
          </w:rPr>
          <w:instrText xml:space="preserve"> PAGEREF _Toc196114114 \h </w:instrText>
        </w:r>
        <w:r>
          <w:rPr>
            <w:noProof/>
            <w:webHidden/>
          </w:rPr>
        </w:r>
        <w:r>
          <w:rPr>
            <w:noProof/>
            <w:webHidden/>
          </w:rPr>
          <w:fldChar w:fldCharType="separate"/>
        </w:r>
        <w:r w:rsidR="001002D1">
          <w:rPr>
            <w:noProof/>
            <w:webHidden/>
          </w:rPr>
          <w:t>78</w:t>
        </w:r>
        <w:r>
          <w:rPr>
            <w:noProof/>
            <w:webHidden/>
          </w:rPr>
          <w:fldChar w:fldCharType="end"/>
        </w:r>
      </w:hyperlink>
    </w:p>
    <w:p w14:paraId="39DB0F9E" w14:textId="72DF0FF3" w:rsidR="00FD539A" w:rsidRDefault="00FD539A">
      <w:pPr>
        <w:pStyle w:val="31"/>
        <w:rPr>
          <w:rFonts w:ascii="Calibri" w:hAnsi="Calibri"/>
          <w:kern w:val="2"/>
        </w:rPr>
      </w:pPr>
      <w:hyperlink w:anchor="_Toc196114115" w:history="1">
        <w:r w:rsidRPr="006E4344">
          <w:rPr>
            <w:rStyle w:val="a3"/>
          </w:rPr>
          <w:t>Из-за падения международных фондовых рынков на фоне торговой войны президента США Дональда Трампа власти Латвии собрались внести изменения в пенсионное законодательство. Цель — спасти накопления граждан, которые с заработка отправляются на так называемый второй пенсионный уровень.</w:t>
        </w:r>
        <w:r>
          <w:rPr>
            <w:webHidden/>
          </w:rPr>
          <w:tab/>
        </w:r>
        <w:r>
          <w:rPr>
            <w:webHidden/>
          </w:rPr>
          <w:fldChar w:fldCharType="begin"/>
        </w:r>
        <w:r>
          <w:rPr>
            <w:webHidden/>
          </w:rPr>
          <w:instrText xml:space="preserve"> PAGEREF _Toc196114115 \h </w:instrText>
        </w:r>
        <w:r>
          <w:rPr>
            <w:webHidden/>
          </w:rPr>
        </w:r>
        <w:r>
          <w:rPr>
            <w:webHidden/>
          </w:rPr>
          <w:fldChar w:fldCharType="separate"/>
        </w:r>
        <w:r w:rsidR="001002D1">
          <w:rPr>
            <w:webHidden/>
          </w:rPr>
          <w:t>78</w:t>
        </w:r>
        <w:r>
          <w:rPr>
            <w:webHidden/>
          </w:rPr>
          <w:fldChar w:fldCharType="end"/>
        </w:r>
      </w:hyperlink>
    </w:p>
    <w:p w14:paraId="23F2F3F2" w14:textId="5F41693E" w:rsidR="00FD539A" w:rsidRDefault="00FD539A">
      <w:pPr>
        <w:pStyle w:val="21"/>
        <w:tabs>
          <w:tab w:val="right" w:leader="dot" w:pos="9061"/>
        </w:tabs>
        <w:rPr>
          <w:rFonts w:ascii="Calibri" w:hAnsi="Calibri"/>
          <w:noProof/>
          <w:kern w:val="2"/>
        </w:rPr>
      </w:pPr>
      <w:hyperlink w:anchor="_Toc196114116" w:history="1">
        <w:r w:rsidRPr="006E4344">
          <w:rPr>
            <w:rStyle w:val="a3"/>
            <w:noProof/>
          </w:rPr>
          <w:t>Gorod.lv, 18.04.2025, Латвийцам предложат способ защитить пенсионные накопления от рыночных рисков</w:t>
        </w:r>
        <w:r>
          <w:rPr>
            <w:noProof/>
            <w:webHidden/>
          </w:rPr>
          <w:tab/>
        </w:r>
        <w:r>
          <w:rPr>
            <w:noProof/>
            <w:webHidden/>
          </w:rPr>
          <w:fldChar w:fldCharType="begin"/>
        </w:r>
        <w:r>
          <w:rPr>
            <w:noProof/>
            <w:webHidden/>
          </w:rPr>
          <w:instrText xml:space="preserve"> PAGEREF _Toc196114116 \h </w:instrText>
        </w:r>
        <w:r>
          <w:rPr>
            <w:noProof/>
            <w:webHidden/>
          </w:rPr>
        </w:r>
        <w:r>
          <w:rPr>
            <w:noProof/>
            <w:webHidden/>
          </w:rPr>
          <w:fldChar w:fldCharType="separate"/>
        </w:r>
        <w:r w:rsidR="001002D1">
          <w:rPr>
            <w:noProof/>
            <w:webHidden/>
          </w:rPr>
          <w:t>79</w:t>
        </w:r>
        <w:r>
          <w:rPr>
            <w:noProof/>
            <w:webHidden/>
          </w:rPr>
          <w:fldChar w:fldCharType="end"/>
        </w:r>
      </w:hyperlink>
    </w:p>
    <w:p w14:paraId="3A8552B2" w14:textId="2ACDDEE3" w:rsidR="00FD539A" w:rsidRDefault="00FD539A">
      <w:pPr>
        <w:pStyle w:val="31"/>
        <w:rPr>
          <w:rFonts w:ascii="Calibri" w:hAnsi="Calibri"/>
          <w:kern w:val="2"/>
        </w:rPr>
      </w:pPr>
      <w:hyperlink w:anchor="_Toc196114117" w:history="1">
        <w:r w:rsidRPr="006E4344">
          <w:rPr>
            <w:rStyle w:val="a3"/>
          </w:rPr>
          <w:t>Чтобы защитить пенсионные накопления от нестабильности на финансовых рынках, Министерство благосостояния предложило изменения в законодательстве, пишут латвийские СМИ.</w:t>
        </w:r>
        <w:r>
          <w:rPr>
            <w:webHidden/>
          </w:rPr>
          <w:tab/>
        </w:r>
        <w:r>
          <w:rPr>
            <w:webHidden/>
          </w:rPr>
          <w:fldChar w:fldCharType="begin"/>
        </w:r>
        <w:r>
          <w:rPr>
            <w:webHidden/>
          </w:rPr>
          <w:instrText xml:space="preserve"> PAGEREF _Toc196114117 \h </w:instrText>
        </w:r>
        <w:r>
          <w:rPr>
            <w:webHidden/>
          </w:rPr>
        </w:r>
        <w:r>
          <w:rPr>
            <w:webHidden/>
          </w:rPr>
          <w:fldChar w:fldCharType="separate"/>
        </w:r>
        <w:r w:rsidR="001002D1">
          <w:rPr>
            <w:webHidden/>
          </w:rPr>
          <w:t>79</w:t>
        </w:r>
        <w:r>
          <w:rPr>
            <w:webHidden/>
          </w:rPr>
          <w:fldChar w:fldCharType="end"/>
        </w:r>
      </w:hyperlink>
    </w:p>
    <w:p w14:paraId="27C250F4" w14:textId="25893077" w:rsidR="00FD539A" w:rsidRDefault="00FD539A">
      <w:pPr>
        <w:pStyle w:val="21"/>
        <w:tabs>
          <w:tab w:val="right" w:leader="dot" w:pos="9061"/>
        </w:tabs>
        <w:rPr>
          <w:rFonts w:ascii="Calibri" w:hAnsi="Calibri"/>
          <w:noProof/>
          <w:kern w:val="2"/>
        </w:rPr>
      </w:pPr>
      <w:hyperlink w:anchor="_Toc196114118" w:history="1">
        <w:r w:rsidRPr="006E4344">
          <w:rPr>
            <w:rStyle w:val="a3"/>
            <w:noProof/>
          </w:rPr>
          <w:t>ProDelo, 20.04.2025, Аналитики определили страны с лучшими пенсионными системами</w:t>
        </w:r>
        <w:r>
          <w:rPr>
            <w:noProof/>
            <w:webHidden/>
          </w:rPr>
          <w:tab/>
        </w:r>
        <w:r>
          <w:rPr>
            <w:noProof/>
            <w:webHidden/>
          </w:rPr>
          <w:fldChar w:fldCharType="begin"/>
        </w:r>
        <w:r>
          <w:rPr>
            <w:noProof/>
            <w:webHidden/>
          </w:rPr>
          <w:instrText xml:space="preserve"> PAGEREF _Toc196114118 \h </w:instrText>
        </w:r>
        <w:r>
          <w:rPr>
            <w:noProof/>
            <w:webHidden/>
          </w:rPr>
        </w:r>
        <w:r>
          <w:rPr>
            <w:noProof/>
            <w:webHidden/>
          </w:rPr>
          <w:fldChar w:fldCharType="separate"/>
        </w:r>
        <w:r w:rsidR="001002D1">
          <w:rPr>
            <w:noProof/>
            <w:webHidden/>
          </w:rPr>
          <w:t>79</w:t>
        </w:r>
        <w:r>
          <w:rPr>
            <w:noProof/>
            <w:webHidden/>
          </w:rPr>
          <w:fldChar w:fldCharType="end"/>
        </w:r>
      </w:hyperlink>
    </w:p>
    <w:p w14:paraId="64A875C2" w14:textId="11B5257A" w:rsidR="00FD539A" w:rsidRDefault="00FD539A">
      <w:pPr>
        <w:pStyle w:val="31"/>
        <w:rPr>
          <w:rFonts w:ascii="Calibri" w:hAnsi="Calibri"/>
          <w:kern w:val="2"/>
        </w:rPr>
      </w:pPr>
      <w:hyperlink w:anchor="_Toc196114119" w:history="1">
        <w:r w:rsidRPr="006E4344">
          <w:rPr>
            <w:rStyle w:val="a3"/>
          </w:rPr>
          <w:t>Одна из крупнейших в мире страховых компаний, Alianze, провела традиционную ежегодную оценку пенсионных систем, определив лучшие и худшие страны в этом вопросе.</w:t>
        </w:r>
        <w:r>
          <w:rPr>
            <w:webHidden/>
          </w:rPr>
          <w:tab/>
        </w:r>
        <w:r>
          <w:rPr>
            <w:webHidden/>
          </w:rPr>
          <w:fldChar w:fldCharType="begin"/>
        </w:r>
        <w:r>
          <w:rPr>
            <w:webHidden/>
          </w:rPr>
          <w:instrText xml:space="preserve"> PAGEREF _Toc196114119 \h </w:instrText>
        </w:r>
        <w:r>
          <w:rPr>
            <w:webHidden/>
          </w:rPr>
        </w:r>
        <w:r>
          <w:rPr>
            <w:webHidden/>
          </w:rPr>
          <w:fldChar w:fldCharType="separate"/>
        </w:r>
        <w:r w:rsidR="001002D1">
          <w:rPr>
            <w:webHidden/>
          </w:rPr>
          <w:t>79</w:t>
        </w:r>
        <w:r>
          <w:rPr>
            <w:webHidden/>
          </w:rPr>
          <w:fldChar w:fldCharType="end"/>
        </w:r>
      </w:hyperlink>
    </w:p>
    <w:p w14:paraId="31D13DEC" w14:textId="2DBA7A81" w:rsidR="00A0290C" w:rsidRPr="00817787" w:rsidRDefault="002A1231" w:rsidP="00310633">
      <w:pPr>
        <w:rPr>
          <w:b/>
          <w:caps/>
          <w:sz w:val="32"/>
        </w:rPr>
      </w:pPr>
      <w:r w:rsidRPr="00817787">
        <w:rPr>
          <w:caps/>
          <w:sz w:val="28"/>
        </w:rPr>
        <w:fldChar w:fldCharType="end"/>
      </w:r>
    </w:p>
    <w:p w14:paraId="434156D5" w14:textId="77777777" w:rsidR="00D1642B" w:rsidRPr="00817787" w:rsidRDefault="00D1642B" w:rsidP="00D1642B">
      <w:pPr>
        <w:pStyle w:val="251"/>
      </w:pPr>
      <w:bookmarkStart w:id="16" w:name="_Toc396864664"/>
      <w:bookmarkStart w:id="17" w:name="_Toc99318652"/>
      <w:bookmarkStart w:id="18" w:name="_Toc246216291"/>
      <w:bookmarkStart w:id="19" w:name="_Toc246297418"/>
      <w:bookmarkStart w:id="20" w:name="_Toc196114021"/>
      <w:bookmarkEnd w:id="8"/>
      <w:bookmarkEnd w:id="9"/>
      <w:bookmarkEnd w:id="10"/>
      <w:bookmarkEnd w:id="11"/>
      <w:bookmarkEnd w:id="12"/>
      <w:bookmarkEnd w:id="13"/>
      <w:bookmarkEnd w:id="14"/>
      <w:bookmarkEnd w:id="15"/>
      <w:r w:rsidRPr="00817787">
        <w:lastRenderedPageBreak/>
        <w:t>НОВОСТИ ПЕНСИОННОЙ ОТРАСЛИ</w:t>
      </w:r>
      <w:bookmarkEnd w:id="16"/>
      <w:bookmarkEnd w:id="17"/>
      <w:bookmarkEnd w:id="20"/>
    </w:p>
    <w:p w14:paraId="3CAD09E3" w14:textId="77777777" w:rsidR="00111D7C" w:rsidRDefault="00111D7C" w:rsidP="00111D7C">
      <w:pPr>
        <w:pStyle w:val="10"/>
      </w:pPr>
      <w:bookmarkStart w:id="21" w:name="_Toc165991073"/>
      <w:bookmarkStart w:id="22" w:name="_Toc99271691"/>
      <w:bookmarkStart w:id="23" w:name="_Toc99318654"/>
      <w:bookmarkStart w:id="24" w:name="_Toc99318783"/>
      <w:bookmarkStart w:id="25" w:name="_Toc246987631"/>
      <w:bookmarkStart w:id="26" w:name="_Toc248632297"/>
      <w:bookmarkStart w:id="27" w:name="_Toc251223975"/>
      <w:bookmarkStart w:id="28" w:name="_Toc396864672"/>
      <w:bookmarkStart w:id="29" w:name="_Toc196114022"/>
      <w:bookmarkEnd w:id="18"/>
      <w:bookmarkEnd w:id="19"/>
      <w:r w:rsidRPr="00817787">
        <w:t>Программа долгосрочных сбережений</w:t>
      </w:r>
      <w:bookmarkEnd w:id="21"/>
      <w:bookmarkEnd w:id="29"/>
    </w:p>
    <w:p w14:paraId="55612181" w14:textId="77777777" w:rsidR="007E0115" w:rsidRDefault="007E0115" w:rsidP="007E0115">
      <w:pPr>
        <w:pStyle w:val="2"/>
      </w:pPr>
      <w:bookmarkStart w:id="30" w:name="_Toc196114023"/>
      <w:r>
        <w:t>Монокль, 21.04.2025</w:t>
      </w:r>
      <w:r w:rsidRPr="007E0115">
        <w:t xml:space="preserve">, </w:t>
      </w:r>
      <w:r>
        <w:t>Почему долгосрочные сбережения «не летят»</w:t>
      </w:r>
      <w:bookmarkEnd w:id="30"/>
    </w:p>
    <w:p w14:paraId="0A4F3C1D" w14:textId="77777777" w:rsidR="007E0115" w:rsidRDefault="007E0115" w:rsidP="007E0115">
      <w:pPr>
        <w:pStyle w:val="3"/>
      </w:pPr>
      <w:bookmarkStart w:id="31" w:name="_Toc196114024"/>
      <w:r>
        <w:t>У людей нет и не будет явного интереса к программе долгосрочных сбережений и ИИС третьего типа: у первой сохранились все минусы прошлых накопительных систем, а на ИИС-3 держать деньги придется слишком долго</w:t>
      </w:r>
      <w:bookmarkEnd w:id="31"/>
    </w:p>
    <w:p w14:paraId="1CC1EDBE" w14:textId="77777777" w:rsidR="007E0115" w:rsidRDefault="007E0115" w:rsidP="007E0115">
      <w:r>
        <w:t>Игорь Шапошников</w:t>
      </w:r>
    </w:p>
    <w:p w14:paraId="56CA5742" w14:textId="77777777" w:rsidR="007E0115" w:rsidRDefault="007E0115" w:rsidP="007E0115">
      <w:r>
        <w:t>Прошел год с небольшим с момента начала работы программы долгосрочных сбережений (ПДС) и индивидуальных инвестиционных счетов третьего типа (ИИС-3). Оба механизма должны были играть главную роль в качестве источников внутренних сбережений, без которых трудно будет выполнить задачу повышения капитализации до 66% ВВП в 2030 году, а также обеспечить достойное участие финансового рынка в структурной трансформации экономики.</w:t>
      </w:r>
    </w:p>
    <w:p w14:paraId="2B825286" w14:textId="77777777" w:rsidR="007E0115" w:rsidRDefault="007E0115" w:rsidP="007E0115">
      <w:r>
        <w:t>Без паники: заморозки вкладов не будет</w:t>
      </w:r>
    </w:p>
    <w:p w14:paraId="41A4A676" w14:textId="77777777" w:rsidR="007E0115" w:rsidRDefault="007E0115" w:rsidP="007E0115">
      <w:r>
        <w:t>Два черновика</w:t>
      </w:r>
    </w:p>
    <w:p w14:paraId="6492D727" w14:textId="77777777" w:rsidR="007E0115" w:rsidRDefault="007E0115" w:rsidP="007E0115">
      <w:r>
        <w:t>Вступившая в силу с 1 января 2024 года ПДС позиционируется как добровольный накопительно-сберегательный продукт, софинансируемый государством. Он был призван заменить своих предшественников в виде обязательных пенсионных накоплений и дополнительной программы их софинансирования 2008 года, которые, к сожалению, трудно считать успешными.</w:t>
      </w:r>
    </w:p>
    <w:p w14:paraId="7054EEA6" w14:textId="77777777" w:rsidR="007E0115" w:rsidRDefault="007E0115" w:rsidP="007E0115">
      <w:r>
        <w:t>Напомним, система обязательных пенсионных накоплений (ОПН) реализовывалась с 2002 года, с 2004-го к ней подключились негосударственные пенсионные фонды (НПФ). По своим параметрам эта система соответствовала лучшим мировым практикам. Важным ее преимуществом была обязательность участия, что позволяло привлечь даже работников с низкими доходами за счет возврата на их индивидуальные счета части обязательных социальных взносов в виде накоплений. В итоге число участников (застрахованных лиц) в системе обязательных накоплений в 2023 году составило 73,1 млн человек, или 87,4% от численности рабочей силы.</w:t>
      </w:r>
    </w:p>
    <w:p w14:paraId="05543D56" w14:textId="77777777" w:rsidR="007E0115" w:rsidRDefault="007E0115" w:rsidP="007E0115">
      <w:r>
        <w:t xml:space="preserve">Однако с самого начала ОПН столкнулась с разного рода административными проволочками и изменениями правил игры. Срывались сроки выбора гражданами частных управляющих компаний; не вовремя принимались нормативные акты; после начала реформы был существенно сужен круг застрахованных лиц; медленнее, чем намечалось, повышались ставки взносов на накопительную пенсию. С 2014 года и вовсе на ежегодной основе стали замораживаться новые взносы в систему ОПН, а высвободившиеся средства направлялись на финансирование страховой пенсии. </w:t>
      </w:r>
      <w:r>
        <w:lastRenderedPageBreak/>
        <w:t>Наконец, с 1 января 2024 года вносы в накопительную пенсию были отменены окончательно.</w:t>
      </w:r>
    </w:p>
    <w:p w14:paraId="0BC1B66E" w14:textId="77777777" w:rsidR="007E0115" w:rsidRDefault="007E0115" w:rsidP="007E0115">
      <w:r>
        <w:t>Общая стоимость пенсионных накоплений выросла с 4,9 трлн рублей в 2020 году до 5,8 трлн в октябре 2024-го, однако относительно ВВП этот показатель снизился с 4,6 до 2,9%. По нашим расчетам, за 20 лет, с 2005-го по 2024-й, среднегеометрическая валовая доходность портфелей пенсионных накоплений в НПФ составила всего 7,7% годовых при инфляции 7,9%.</w:t>
      </w:r>
    </w:p>
    <w:p w14:paraId="2180578E" w14:textId="77777777" w:rsidR="007E0115" w:rsidRDefault="007E0115" w:rsidP="007E0115">
      <w:r>
        <w:t>Программа софинансирования вступила в силу с 2008 года и предполагала государственное софинансирование взносов в сумме не более 12 тыс. рублей в течение десяти лет. Вступить в нее можно было с 1 октября 2008 года до 31 декабря 2014-го, а первый взнос сделать до 31 января 2015 года. Программа не стала популярной. Подали заявление о вступлении в нее 15,9 млн человек, сделали хотя бы первый взнос 2,5 млн человек, однако в 2023 году взносы осуществляли только 90 тыс. человек. За все время существования программы, с 2009 по 2023 год, общие взносы участников составили 74,2 млрд рублей, софинансирование государством — 70,7 млрд рублей, или 48,4%, взносы работодателей — 1,2 млрд рублей.</w:t>
      </w:r>
    </w:p>
    <w:p w14:paraId="53ABA1E6" w14:textId="77777777" w:rsidR="007E0115" w:rsidRDefault="007E0115" w:rsidP="007E0115">
      <w:r>
        <w:t>В обоих случаях регулирующие органы так и не составили итоговый публичный отчет о результатах выполнения программ, а вопрос, почему они были тихо свернуты, остался без ответа. По нашему мнению, важную роль здесь сыграли две причины — неэффективное управление пенсионными накоплениями и стремление государства использовать накопленные ресурсы для финансирования дефицита бюджета государственной страховой пенсии.</w:t>
      </w:r>
    </w:p>
    <w:p w14:paraId="7A6EE10C" w14:textId="77777777" w:rsidR="007E0115" w:rsidRDefault="007E0115" w:rsidP="007E0115">
      <w:r>
        <w:t>Те же минусы</w:t>
      </w:r>
    </w:p>
    <w:p w14:paraId="0ABC8A2A" w14:textId="77777777" w:rsidR="007E0115" w:rsidRDefault="007E0115" w:rsidP="007E0115">
      <w:r>
        <w:t>Программа долгосрочных сбережений вначале возникла как аналог программы софинансирования 2008 года. Минимальный срок участия — 15 лет или до достижения возраста 55 лет для женщин и 60 лет для мужчин.</w:t>
      </w:r>
    </w:p>
    <w:p w14:paraId="7E0D2A05" w14:textId="77777777" w:rsidR="007E0115" w:rsidRDefault="007E0115" w:rsidP="007E0115">
      <w:r>
        <w:t>Долгосрочные сбережения формируются за счет добровольных взносов граждан и перевода в систему ранее сформированных ими пенсионных накоплений. В недалеком будущем может появиться возможность их софинансирования работодателем.</w:t>
      </w:r>
    </w:p>
    <w:p w14:paraId="5A120DEE" w14:textId="77777777" w:rsidR="007E0115" w:rsidRDefault="007E0115" w:rsidP="007E0115">
      <w:r>
        <w:t>Государство предоставляет непривычно щедрую материальную поддержку ПДС. В зависимости от среднемесячного дохода участника государство рефинансирует взносы в размере до 36 тыс. рублей в год. Участник вправе получать налоговый вычет по НДФЛ на сумму взносов до 400 тыс. рублей в год в размере от 52 тыс. до 88 тыс. рублей — в зависимости от его доходов (и, соответственно, ставки НДФЛ: 13%, 15% и так далее). Выплаты за счет ПДС, включая инвестиционный доход, также не подлежат налогообложению. В мире сберегательные программы, работающие по схеме налогообложения E-E-E (от англ. Exempt-Exempt-Exempt — освобождение от налога на стадии взноса, получения дохода и вывода денег), — большая редкость. Кроме того, государство гарантирует гражданам сохранность внесенных ими средств на сумму до 2,8 млн рублей, что в два раза превышает стоимость гарантий по банковским вкладам.</w:t>
      </w:r>
    </w:p>
    <w:p w14:paraId="01AD5714" w14:textId="77777777" w:rsidR="007E0115" w:rsidRDefault="007E0115" w:rsidP="007E0115">
      <w:r>
        <w:t xml:space="preserve">По данным Банка России, на 31 января 2025 года было заключено 3,3 млн договоров ПДС, сумма привлеченных средств составила 245 млрд рублей. Согласно распоряжению правительства РФ от 21.12.2023 № 3753-p, объем сбережений граждан в ПДС в 2030 году должен составить 1,21,7 трлн рублей, с охватом 9,713,3 млн </w:t>
      </w:r>
      <w:r>
        <w:lastRenderedPageBreak/>
        <w:t>участников, что значительно меньше по сравнению с числом застрахованных лиц в бесславно завершившей свое существование системе обязательных пенсионных накоплений.</w:t>
      </w:r>
    </w:p>
    <w:p w14:paraId="71F25827" w14:textId="77777777" w:rsidR="007E0115" w:rsidRDefault="007E0115" w:rsidP="007E0115">
      <w:r>
        <w:t>Преимущество ПДС перед ее предшественницами в том, что она лучше управляется представителями регулирующих органов, для которых показатели этой программы являются своего рода KPI.</w:t>
      </w:r>
    </w:p>
    <w:p w14:paraId="792CD1B8" w14:textId="77777777" w:rsidR="007E0115" w:rsidRDefault="007E0115" w:rsidP="007E0115">
      <w:r>
        <w:t>ПДС реализуется через устоявшуюся структуру негосударственных пенсионных фондов. Продажи идут преимущественно через узкий круг четырех-пяти крупнейших розничных банков, у которых затраты на привлечение клиента значительно ниже, чем у остальных участников финансового рынка.</w:t>
      </w:r>
    </w:p>
    <w:p w14:paraId="477672DC" w14:textId="77777777" w:rsidR="007E0115" w:rsidRDefault="007E0115" w:rsidP="007E0115">
      <w:r>
        <w:t>Тем не менее у ПДС много проблем, часть из которых были характерны и для предшествующих ей накопительных планов.</w:t>
      </w:r>
    </w:p>
    <w:p w14:paraId="262134DF" w14:textId="77777777" w:rsidR="007E0115" w:rsidRDefault="007E0115" w:rsidP="007E0115">
      <w:r>
        <w:t>Во-первых, не вполне понятен смысл ПДС как сберегательного продукта. Он не привязан к моменту достижения пенсионного возраста, значит, не является пенсионным планом. Однако забрать деньги с ПДС, например, через 15 лет сразу будет нельзя, они возвращаются в порядке, характерном для пенсионных выплат. Если человек с доходами до 80 тыс. рублей или от 80 тыс. до 150 тыс. рублей инвестирует исходя из принципов максимизации выгод (то есть в первом случае делает ежегодные взносы в течение десяти лет в размере 36 тыс. рублей, а во втором — 72 тыс. рублей, необходимые для получения софинансирования в сумме 36 тыс. рублей в месяц), то при доходности инвестиций на уровне 8% годовых сумма накоплений на счете составит около 1,4 млн рублей в первом случае и 2,1 млн рублей — во втором через 15 лет. Это хорошая сумма для покупки автомобиля или иной вещи, ремонта квартиры, оплаты обучения детей и т. д., но явно недостаточная для заметных пенсионных выплат. Но получить эту сумму одним платежом тоже не удастся.</w:t>
      </w:r>
    </w:p>
    <w:p w14:paraId="62F60568" w14:textId="77777777" w:rsidR="007E0115" w:rsidRDefault="007E0115" w:rsidP="007E0115">
      <w:r>
        <w:t>Во-вторых, ПДС, как и прежняя система обязательных накоплений, не учитывает риск-профиль участников. Молодым людям и тем, кто уже получает пенсионные выплаты из пенсионных резервов (добровольную накопительную пенсию), НПФ предлагают одинаковый инвестиционный портфель, несмотря на очевидно разную склонность к рискам. Ряд пенсионных фондов предлагают планы с разной доходностью для тех или иных групп участников (например, физических лиц и корпоративных клиентов), однако это рискованный для всех вариант из-за отсутствия реальной сегрегации активов разных программ. Сегрегация на уровне учетных регистров не решение, громкий скандал с крахом пенсионного фонда Максвелла в начале 1990-х наглядно показал, что такая сегрегация плохо работает. Создание универсальных НПФ для пенсионных накоплений участников с разным профилем риска в мире давно не используется. Вместо этого применяется линейка пенсионных ПИФов с разным уровнем риска, администрируемых специализированной управляющей компанией.</w:t>
      </w:r>
    </w:p>
    <w:p w14:paraId="133A620B" w14:textId="77777777" w:rsidR="007E0115" w:rsidRDefault="007E0115" w:rsidP="007E0115">
      <w:r>
        <w:t xml:space="preserve">В-третьих, ПДС трудно рассматривать как альтернативу классическим корпоративным и индивидуальным пенсионным планам. С отменой обязательных пенсионных накоплений в России практически исчезли второй и третий уровни пенсионной системы, что означает шаг на 20 лет назад. В отличие от ОПН с 73 млн застрахованных лиц ПДС ориентирована примерно на 1015 млн участников, или 1319% рабочей силы. Вне зоны дополнительного пенсионного обеспечения остается более 80% занятого населения На ПДС сложно распространить условия автоподписки или обязательности </w:t>
      </w:r>
      <w:r>
        <w:lastRenderedPageBreak/>
        <w:t>участия работников в корпоративном плане. Учитывая, что работодатели и так платят за каждого работника социальный взнос в размере 30% его доходов, не думаю, что их участие в формировании ПДС будет активным.</w:t>
      </w:r>
    </w:p>
    <w:p w14:paraId="41CFEBC1" w14:textId="77777777" w:rsidR="007E0115" w:rsidRDefault="007E0115" w:rsidP="007E0115">
      <w:r>
        <w:t>Наконец, возникают серьезные опасения насчет эффективности инвестирования резервов ПДС. Этот процесс осуществляется теми же организациями и по тем же правилам, которые не позволили успешно реализовать программу обязательных пенсионных накоплений. В сфере принятия инвестиционных решений в полной мере сохраняются недостатки прошлого — незаинтересованность НПФ в инвестировании в рискованные активы, снижение доходности портфелей из-за действия системы гарантии сохранности накоплений, отсутствие ясных бенчмарков для оценки результатов портфельного управления, наконец, фантастическая непрозрачность информации о портфелях пенсионных резервов НПФ и показателях их деятельности, включая и новую программу долгосрочных сбережений. Как в таких случаях говорил знаменитый инвестор сэр Джон Темплтон, «на этот раз все не по-другому».</w:t>
      </w:r>
    </w:p>
    <w:p w14:paraId="609427F3" w14:textId="77777777" w:rsidR="007E0115" w:rsidRDefault="007E0115" w:rsidP="007E0115">
      <w:r>
        <w:t xml:space="preserve">     График   Россияне предпочитают депозиты и акции, пенсионные накопления у нас толком так и не сформировались</w:t>
      </w:r>
    </w:p>
    <w:p w14:paraId="2ECD7124" w14:textId="77777777" w:rsidR="007E0115" w:rsidRDefault="007E0115" w:rsidP="007E0115">
      <w:r>
        <w:t xml:space="preserve">Банк России   </w:t>
      </w:r>
    </w:p>
    <w:p w14:paraId="1A7A4015" w14:textId="77777777" w:rsidR="007E0115" w:rsidRDefault="007E0115" w:rsidP="007E0115">
      <w:r>
        <w:t>В реальности ПДС будут играть важную роль в деле постепенного возврата «старых» пенсионных накоплений населению и их частичной трансформации в новый сберегательный продукт, однако привлечение новых средств граждан будет умеренным и оно будет дорогим для государства с точки зрения налоговых льгот и софинансирования. Необходимо думать о построении полноценных корпоративных и индивидуальных пенсионных планов.</w:t>
      </w:r>
    </w:p>
    <w:p w14:paraId="5EF91C7A" w14:textId="77777777" w:rsidR="007E0115" w:rsidRDefault="007E0115" w:rsidP="007E0115">
      <w:r>
        <w:t>Новые решения в сфере корпоративной пенсии</w:t>
      </w:r>
    </w:p>
    <w:p w14:paraId="15C64CAA" w14:textId="77777777" w:rsidR="007E0115" w:rsidRDefault="007E0115" w:rsidP="007E0115">
      <w:r>
        <w:t>Большинство из 3336 развивающихся стран мира, внедривших обязательные накопительные планы 2030 лет тому назад, несмотря на высокую волатильность современных финансовых рынков, остаются верными курсу на развитие полноценных корпоративных и индивидуальных пенсионных планов. С этого пути за-за проблем с бюджетами полностью свернули лишь Аргентина, Боливия, Венгрия и Россия. В новых условиях модификация накопительных пенсий идет в направлении планов с автоподпиской, упрощения и укрупнения структур, администрирующих пенсионные накопления, учета профиля риска застрахованных лиц и более активного использования фондов жизненного цикла, применения современных цифровых технологий при администрировании индивидуальных пенсионных счетов.</w:t>
      </w:r>
    </w:p>
    <w:p w14:paraId="7377CF26" w14:textId="77777777" w:rsidR="007E0115" w:rsidRDefault="007E0115" w:rsidP="007E0115">
      <w:r>
        <w:t>Как некоторое эталонное решение, на примере которого можно показать вектор перемен в мире, приведем опыт нового корпоративного пенсионного плана в Ирландии. Это государство до недавнего времени оставалось единственным среди стран — членов ОЭСР, где отсутствовали обязательные государственные страховые планы, накопительные корпоративные программы или планы с автоподпиской. Девятого июля 2024 года был принят The Automatic Enrolment Retirement Savings Systems Act 2024 о создании пенсионного плана (AERSS), работа которого началась с 1 января 2025 года.</w:t>
      </w:r>
    </w:p>
    <w:p w14:paraId="5652EA40" w14:textId="77777777" w:rsidR="007E0115" w:rsidRDefault="007E0115" w:rsidP="007E0115">
      <w:r>
        <w:t xml:space="preserve">У AERSS есть механизм автоподписки: новые работники подписываются в планы автоматически при заключении трудового договора. Это позволяет добиться высокого уровня охвата планом в размере 35% рабочей силы в частных компаниях, несмотря на </w:t>
      </w:r>
      <w:r>
        <w:lastRenderedPageBreak/>
        <w:t>то что участие в AERSS не предусмотрено для тех, кто уже был охвачен добровольными пенсионными планами с льготами по НДФЛ. Новый план гибко учитывает интересы работодателей, позволяя им сохранять ранее сформированные корпоративные планы с льготами по НДФЛ. Кроме того, они могут принимать в свои ранее созданные корпоративные планы новых участников, а если таких планов нет — позволять сотрудникам присоединяться к AERSS.</w:t>
      </w:r>
    </w:p>
    <w:p w14:paraId="45F1866C" w14:textId="77777777" w:rsidR="007E0115" w:rsidRDefault="007E0115" w:rsidP="007E0115">
      <w:r>
        <w:t>Индивидуальные пенсионные счета в рамках AERSS будут открываться и администрироваться на общей платформе в государственной структуре — National Automatic Enrolment Retirement Savings Authority (NAERSA), находящейся под надзором Департамента социальной защиты. Это позволяет сохранить пенсионный план при смене места работы и не допускает монополизации бизнеса по ведению указанных счетов в одном-двух крупных банках.</w:t>
      </w:r>
    </w:p>
    <w:p w14:paraId="5DBEA9A9" w14:textId="77777777" w:rsidR="007E0115" w:rsidRDefault="007E0115" w:rsidP="007E0115">
      <w:r>
        <w:t>Данный корпоративный план софинансируется не только государством, но и работодателями.</w:t>
      </w:r>
    </w:p>
    <w:p w14:paraId="767F9CB8" w14:textId="77777777" w:rsidR="007E0115" w:rsidRDefault="007E0115" w:rsidP="007E0115">
      <w:r>
        <w:t>AERSS предусматривает обслуживание сбережений с длительным инвестиционным циклом до момента достижения пенсионного возраста, что позволяет в полной мере использовать преимущества сложного процента на длительных временных горизонтах. Самый длинный вероятный срок накоплений может составить 43 года.</w:t>
      </w:r>
    </w:p>
    <w:p w14:paraId="18AC475E" w14:textId="77777777" w:rsidR="007E0115" w:rsidRDefault="007E0115" w:rsidP="007E0115">
      <w:r>
        <w:t>Участник программы в зависимости от своего риск-профиля и финансовых целей вправе выбрать один из четырех инвестиционных фондов с разными стратегиями, включая фонд жизненного цикла для «молчунов». Напомним, фонд жизненного цикла существует до определенной даты, доля каждого класса активов (акций, облигаций и т. д.) в его портфеле автоматически корректируется по мере приближения к желаемой дате выхода на пенсию. Эти фонды являются паевыми, то есть позволяют фиксировать количество паев у участников и возможность их оценки на регулярной основе. В таких фондах участник всегда будет точно знать стоимость своих накоплений, не подвергаясь риску «размывания» стоимости принадлежащих ему сбережений, который несут участники НПФ в России.</w:t>
      </w:r>
    </w:p>
    <w:p w14:paraId="243A92D4" w14:textId="77777777" w:rsidR="007E0115" w:rsidRDefault="007E0115" w:rsidP="007E0115">
      <w:r>
        <w:t>AERSS не предусматривают государственной гарантии сохранности взносов, что будет стимулировать конкуренцию между фондами и управляющими компаниями, а также поможет избежать выбора избыточно консервативных инвестиционных стратегий. Сохранность сбережений в этом случае обеспечивается на операционном уровне со стороны государственного администратора индивидуальных пенсионных счетов и прозрачности результатов управления резервами фондов.</w:t>
      </w:r>
    </w:p>
    <w:p w14:paraId="761F92E6" w14:textId="77777777" w:rsidR="007E0115" w:rsidRDefault="007E0115" w:rsidP="007E0115">
      <w:r>
        <w:t>Нелегкий путь ИИС-3</w:t>
      </w:r>
    </w:p>
    <w:p w14:paraId="34537120" w14:textId="77777777" w:rsidR="007E0115" w:rsidRDefault="007E0115" w:rsidP="007E0115">
      <w:r>
        <w:t xml:space="preserve">Другим важным механизмом, призванным сдвинуть с места решение проблемы недостаточности долгосрочных сбережений, должны были стать индивидуальные инвестиционные счета 3-го уровня. В отличие от ПДС они ориентированы на более самостоятельных и обеспеченных инвесторов. Как и ПДС, ИИС-3 предусматривают широкий набор льгот и преференций. Налогообложение здесь тоже осуществляется по схеме E-E-E: при открытии ИИС-3 инвестор получает право на ежегодный налоговый вычет с 400 тыс. рублей взноса, а по истечении минимального срока владения (пока это пять лет) освобождается от НДФЛ доход от инвестиций в размере 30 млн рублей, за </w:t>
      </w:r>
      <w:r>
        <w:lastRenderedPageBreak/>
        <w:t>исключением дивидендного дохода. Пополнять счет можно на любую сумму, объем средств на нем не ограничен.</w:t>
      </w:r>
    </w:p>
    <w:p w14:paraId="00279DF0" w14:textId="77777777" w:rsidR="007E0115" w:rsidRDefault="007E0115" w:rsidP="007E0115">
      <w:r>
        <w:t>Однако основное ограничение ИИС-3 для инвестора заключается в том, что в течение 20242026 годов держать активы на счете придется пять лет, а к 2031 году этот срок плавно вырастет до десяти лет. При этом ИИС-1 и 2 с более короткими сроками сбережений с 2024 года не открываются. Столь жесткое условие, как удержание активов на пять лет и более, — главная проблема привлекательности ИИС-3 для инвесторов. В данном случае государство несколько переоценило свои возможности «подталкивания» граждан к правильным инвестиционным решениям, оставив без доступа к налоговым льготам частных инвесторов, не готовых в условиях высокой волатильности своих доходов и доходности финансовых инструментов к инвестициям с горизонтом не менее пятидесяти лет.</w:t>
      </w:r>
    </w:p>
    <w:p w14:paraId="0AE2B457" w14:textId="77777777" w:rsidR="007E0115" w:rsidRDefault="007E0115" w:rsidP="007E0115">
      <w:r>
        <w:t>По нашим расчетам, за 30 лет курсовая доходность индекса РТС снижалась на 20% и более 13 раз, четыре из этих падений не восстановились до настоящего времени. Поэтому осторожное отношение частных инвесторов к долгосрочным инвестициям вполне оправданно. Согласно опросу Центра банковского консалтинга и прикладных исследований Финансового университета, по итогам 2024 года около 50% частных лиц долгосрочными для себя считают вложения до пяти лет. Разумно ли оставлять такое количество потенциальных инвесторов за пределами ИИС-3?</w:t>
      </w:r>
    </w:p>
    <w:p w14:paraId="362D3145" w14:textId="77777777" w:rsidR="007E0115" w:rsidRDefault="007E0115" w:rsidP="007E0115">
      <w:r>
        <w:t>Слишком высокие требования по минимальному сроку хранения активов на ИИС-3, по нашему мнению, являются причиной медленного продвижения на рынке ИИС нового типа. В условиях, когда 78,5% финансовых активов домашних хозяйств в 2024 году хранятся в виде наличных и на банковских депозитах со срочностью, как правило, меньше года, для стимулирования сбережений населения в более рискованных активах с помощью ИИС нужны более гибкие подходы. Необходимо поощрять любые сбережения граждан на фондовом рынке вне зависимости от сроков владения активов, с тем чтобы постепенно сами инвесторы приходили к решению об удлинении своих горизонтов инвестирования. В мире есть опыт, как это реализовано.</w:t>
      </w:r>
    </w:p>
    <w:p w14:paraId="7EC7E6BD" w14:textId="77777777" w:rsidR="007E0115" w:rsidRDefault="007E0115" w:rsidP="007E0115">
      <w:r>
        <w:t>Урок ISAs в Великобритании для ИИС-3 в России</w:t>
      </w:r>
    </w:p>
    <w:p w14:paraId="55EBEAE7" w14:textId="77777777" w:rsidR="007E0115" w:rsidRDefault="007E0115" w:rsidP="007E0115">
      <w:r>
        <w:t>С точки зрения перспектив совершенствования ИИС-3 особый интерес может представлять опыт Individual Savings Accounts (ISAs) в Великобритании, которые успешно прошли путь от установления минимальных сроков владения активами на счете до полного отказа от данного ограничения, сохраняя механизмы «подталкивания» граждан к более долгосрочным сбережениям при ограниченном использовании крупных налоговых льгот и преференций.</w:t>
      </w:r>
    </w:p>
    <w:p w14:paraId="569F7EB4" w14:textId="77777777" w:rsidR="007E0115" w:rsidRDefault="007E0115" w:rsidP="007E0115">
      <w:r>
        <w:t>Сегодня это простой и популярный инструмент для личных сбережений. Количество ISAs для взрослых в Великобритании выросло с 13,0 млн счетов в 2014 году до 22,3 млн в 2023-м, в настоящее время такие счета имеет около 42% взрослого населения Великобритании. Стоимость активов на ISAs для взрослых выросла с 388,1 млрд фунтов стерлингов в 2014 году до 725,9 млрд в 2023-м. По нашим расчетам, в 2023 году в структуре активов ISAs для взрослых акции составляли 9,9%, инвестиционные фонды — 44,5%, депозиты банков и денежные средства — 43,4%.</w:t>
      </w:r>
    </w:p>
    <w:p w14:paraId="3FCC909D" w14:textId="77777777" w:rsidR="007E0115" w:rsidRDefault="007E0115" w:rsidP="007E0115">
      <w:r>
        <w:t xml:space="preserve">Совершеннолетние (с 18 лет) граждане Великобритании вправе открыть четыре типа ISAs: денежные счета (cash ISAs), счета инвестирования в акции (stocks and shares </w:t>
      </w:r>
      <w:r>
        <w:lastRenderedPageBreak/>
        <w:t>ISAs), счета инновационных финансов (innovative finance ISAs) и сберегательные счета жизненного цикла (lifetime ISAs). Все эти счета открываются в банках, строительных обществах, кредитных союзах, у брокеров, в организациях, выполняющих функции инвестиционных платформ, в других финансовых организациях.</w:t>
      </w:r>
    </w:p>
    <w:p w14:paraId="25D4ACFB" w14:textId="77777777" w:rsidR="007E0115" w:rsidRDefault="007E0115" w:rsidP="007E0115">
      <w:r>
        <w:t>В каждый налоговый год можно внести до 20 тыс. фунтов стерлингов на один счет или с разбивкой указанной суммы на разные счета. При этом предельная сумма годового взноса на сберегательный счет жизненного цикла не должна превышать 4 тыс. фунтов стерлингов. По взносам на ISAs не предоставляется налоговых вычетов из НДФЛ. Однако не подлежат налогообложению инвестиционный доход и доходы, полученные в виде дивидендов и процентов по депозитам в банках. Средства с ISAs для взрослых могут быть выведены в любой момент времени без уплаты какого-либо налога. Ограничения для вывода средств имеются только для сберегательных счетов жизненного цикла.</w:t>
      </w:r>
    </w:p>
    <w:p w14:paraId="6AFCD9C5" w14:textId="77777777" w:rsidR="007E0115" w:rsidRDefault="007E0115" w:rsidP="007E0115">
      <w:r>
        <w:t>Денежные счета предназначены для вложений в депозиты банков и строительных обществ, а также в финансовые инструменты структуры National Savings and Investments (NS&amp;I) — это государственный сберегательный банк, привлекающий депозиты и приобретающий гособлигации (Premium bonds). Счета инвестирования в акции предназначены для вложений в акции, инвестиционные фонды, корпоративные облигации и государственные ценные бумаги. Счета инновационных финансов используются для предоставления займов P2P, краудфандингового финансирования и вложений в разные инвестиционные фонды.</w:t>
      </w:r>
    </w:p>
    <w:p w14:paraId="013B4A70" w14:textId="77777777" w:rsidR="007E0115" w:rsidRDefault="007E0115" w:rsidP="007E0115">
      <w:r>
        <w:t>Сберегательные счета жизненного цикла вправе открыть граждане в возрасте от 18 до 40 лет. Они софинансируются государством в wразмере 25% от суммы взноса, но не более 1 тыс. фунтов стерлингов в год. Средства со сберегательных счетов могут направляться на покупку первого жилья, получение дополнительной пенсии по старости при достижении 60 лет, а также оплаты стоимости лечения при серьезных заболеваниях. Если средства выводятся на другие цели, государство взимает с суммы вывода 25%. В случае смерти владельца деньги на сберегательном счете жизненного цикла наследуются.</w:t>
      </w:r>
    </w:p>
    <w:p w14:paraId="5AA36581" w14:textId="77777777" w:rsidR="007E0115" w:rsidRPr="007E0115" w:rsidRDefault="007E0115" w:rsidP="007E0115">
      <w:r>
        <w:t>Наличие работающей и привлекательной для граждан системы долгосрочных сбережений — жизненно важная задача для внутреннего финансового рынка. На этом пути вряд ли кому-либо известны идеальные решения, движение вперед неизбежно будет происходить в виде проб и ошибок. Не отрицая значимости таких механизмов, как ПДС и ИИС-3, важно объективно оценивать их результативность и держать в поле зрения альтернативы — более прозрачные и дающие людям больше возможностей.</w:t>
      </w:r>
    </w:p>
    <w:p w14:paraId="4979F642" w14:textId="77777777" w:rsidR="00A232E6" w:rsidRPr="00817787" w:rsidRDefault="00A232E6" w:rsidP="00A232E6">
      <w:pPr>
        <w:pStyle w:val="2"/>
      </w:pPr>
      <w:bookmarkStart w:id="32" w:name="a1"/>
      <w:bookmarkStart w:id="33" w:name="_Hlk196113161"/>
      <w:bookmarkStart w:id="34" w:name="_Toc196114025"/>
      <w:bookmarkEnd w:id="32"/>
      <w:r w:rsidRPr="00817787">
        <w:lastRenderedPageBreak/>
        <w:t>моифинансы.рф, 18.04.2025, За год в ПДС вступило более 4 млн россиян</w:t>
      </w:r>
      <w:bookmarkEnd w:id="34"/>
    </w:p>
    <w:p w14:paraId="66E91299" w14:textId="77777777" w:rsidR="00A232E6" w:rsidRPr="00817787" w:rsidRDefault="00A232E6" w:rsidP="003669E5">
      <w:pPr>
        <w:pStyle w:val="3"/>
      </w:pPr>
      <w:bookmarkStart w:id="35" w:name="_Toc196114026"/>
      <w:r w:rsidRPr="00817787">
        <w:t>Россияне проявили интерес к Программе, готовы в ней разбираться и участвовать, заявила моифинансы.рф Наталия Каменская, начальник Отдела регулирования негосударственных пенсионных фондов Департамента финансовой политики Минфина России. По ее оценке, «старт прошел весьма успешно, учитывая, что внешний фон был не самым благоприятным. ПДС была запущена на фоне высоких ставок по вкладам и низкой осведомленности о деятельности негосударственных пенсионных фондов (НПФ)».</w:t>
      </w:r>
      <w:bookmarkEnd w:id="35"/>
      <w:r w:rsidRPr="00817787">
        <w:t xml:space="preserve"> </w:t>
      </w:r>
    </w:p>
    <w:p w14:paraId="167B6282" w14:textId="77777777" w:rsidR="00A232E6" w:rsidRPr="00817787" w:rsidRDefault="00A232E6" w:rsidP="00A232E6">
      <w:r w:rsidRPr="00817787">
        <w:t>При этом женщины открывают счета более активно – их вдвое больше, чем мужчин. Их накоплений в программе также в два раза больше. «Удивил тот факт, что большое количество участников предпенсионного и пенсионного возраста, то есть тех, кому остается примерно 5 лет до 55-60 лет, и старше этого возраста», – говорит Наталия Каменская.</w:t>
      </w:r>
    </w:p>
    <w:p w14:paraId="167ED06C" w14:textId="77777777" w:rsidR="00A232E6" w:rsidRPr="00817787" w:rsidRDefault="00A232E6" w:rsidP="00A232E6">
      <w:r w:rsidRPr="00817787">
        <w:t xml:space="preserve">Она отмечает, что один из самых часто обсуждаемых вопросов, который граждане задают представителям Минфина России, это вопрос перевода пенсионных накоплений в ПДС. </w:t>
      </w:r>
    </w:p>
    <w:p w14:paraId="1A0E85BF" w14:textId="77777777" w:rsidR="00A232E6" w:rsidRPr="00817787" w:rsidRDefault="00A232E6" w:rsidP="00A232E6">
      <w:r w:rsidRPr="00817787">
        <w:t>Напомним, что Программа долгосрочных сбережений была запущена в январе 2024 года. Однако фактически она заработала только 1 апреля 2024 года – с этого момента стало возможно заключать договоры и привлекать граждан в программу. Это было связано с необходимостью внесения изменений в Налоговый кодекс.</w:t>
      </w:r>
    </w:p>
    <w:p w14:paraId="3A2DA0F1" w14:textId="77777777" w:rsidR="00A232E6" w:rsidRPr="00817787" w:rsidRDefault="00A232E6" w:rsidP="00A232E6">
      <w:r w:rsidRPr="00817787">
        <w:t xml:space="preserve">Программа предполагает формирование долгосрочных сбережений на базе НПФ за счет перевода ранее сформированных пенсионных накоплений, а также добровольных взносов. Копить можно на любые цели. Принять участие в Программе могут россияне в возрасте от 18 лет. </w:t>
      </w:r>
    </w:p>
    <w:p w14:paraId="03840C01" w14:textId="77777777" w:rsidR="00A232E6" w:rsidRPr="00817787" w:rsidRDefault="00A232E6" w:rsidP="00A232E6">
      <w:hyperlink r:id="rId8" w:history="1">
        <w:r w:rsidRPr="00817787">
          <w:rPr>
            <w:rStyle w:val="a3"/>
          </w:rPr>
          <w:t>https://моифинансы.рф/article/za-god-v-pds-vstupilo-bolee-4-mln-rossiyan/amp/</w:t>
        </w:r>
      </w:hyperlink>
      <w:r w:rsidRPr="00817787">
        <w:t xml:space="preserve"> </w:t>
      </w:r>
    </w:p>
    <w:p w14:paraId="7BCD3CA7" w14:textId="77777777" w:rsidR="001D60A4" w:rsidRPr="00817787" w:rsidRDefault="001D60A4" w:rsidP="001D60A4">
      <w:pPr>
        <w:pStyle w:val="2"/>
      </w:pPr>
      <w:bookmarkStart w:id="36" w:name="a2"/>
      <w:bookmarkStart w:id="37" w:name="_Toc196114027"/>
      <w:bookmarkEnd w:id="33"/>
      <w:bookmarkEnd w:id="36"/>
      <w:r w:rsidRPr="00817787">
        <w:t>Пенсия.pro, 18.04.2025, Минфин назвал общую сумму вложений в программу долгосрочных сбережений</w:t>
      </w:r>
      <w:bookmarkEnd w:id="37"/>
    </w:p>
    <w:p w14:paraId="0B9CDF03" w14:textId="77777777" w:rsidR="001D60A4" w:rsidRPr="00817787" w:rsidRDefault="001D60A4" w:rsidP="003669E5">
      <w:pPr>
        <w:pStyle w:val="3"/>
      </w:pPr>
      <w:bookmarkStart w:id="38" w:name="_Toc196114028"/>
      <w:r w:rsidRPr="00817787">
        <w:t>С начала своей работы и до апреля этого года программа долгосрочных сбережений (ПДС) смогла привлечь почти 300 млрд рублей. Такие данные в интервью «Моим финансам» озвучила начальник отдела регулирования негосударственных пенсионных фондов Минфина России Наталья Каменская.</w:t>
      </w:r>
      <w:bookmarkEnd w:id="38"/>
    </w:p>
    <w:p w14:paraId="1C2431CF" w14:textId="77777777" w:rsidR="001D60A4" w:rsidRPr="00817787" w:rsidRDefault="001D60A4" w:rsidP="001D60A4">
      <w:r w:rsidRPr="00817787">
        <w:t>По утверждению Каменской, хотя ПДС формально заработала с 1 января 2024-го, фактически заключение договоров началось с апреля прошлого года. За год участниками госпрограммы стали более 4 млн человек. В Минфине это назвали «успешным стартом».</w:t>
      </w:r>
    </w:p>
    <w:p w14:paraId="3397A31F" w14:textId="77777777" w:rsidR="001D60A4" w:rsidRPr="00817787" w:rsidRDefault="001D60A4" w:rsidP="001D60A4">
      <w:r w:rsidRPr="00817787">
        <w:t xml:space="preserve">«Старт прошел весьма успешно, учитывая, что внешний фон был не самым благоприятным. ПДС была запущена на фоне высоких ставок по вкладам и низкой осведомленности о деятельности негосударственных пенсионных фондов. Да и сама программа — продукт непростой, в нем надо разбираться. Люди часто нуждаются в </w:t>
      </w:r>
      <w:r w:rsidRPr="00817787">
        <w:lastRenderedPageBreak/>
        <w:t>экспертных пояснениях. Но мы видим, что россияне проявили интерес к программе, готовы в ней разбираться и участвовать», — сказала чиновница.</w:t>
      </w:r>
    </w:p>
    <w:p w14:paraId="5B59BCB1" w14:textId="77777777" w:rsidR="001D60A4" w:rsidRPr="00817787" w:rsidRDefault="001D60A4" w:rsidP="001D60A4">
      <w:r w:rsidRPr="00817787">
        <w:t>На сегодня 35 фондов участвуют в ПДС. За последний год на рынок вышли новые игроки — появилось пять новых НПФ, подчеркнула Каменская.</w:t>
      </w:r>
    </w:p>
    <w:p w14:paraId="1CA8C9BD" w14:textId="77777777" w:rsidR="001D60A4" w:rsidRPr="00817787" w:rsidRDefault="001D60A4" w:rsidP="001D60A4">
      <w:r w:rsidRPr="00817787">
        <w:t>ПДС начала работать 1 января 2024 года. Операторами выступают НПФ, договор заключается на 15 лет или до достижения возраста 55 лет (у женщин) и 60 лет (у мужчин). Владельцы счетов смогут использовать накопленные средства для дополнительных периодических выплат. Гражданам положено софинансирование из бюджета — не более 36 000 в год. Поддержка государства будет производиться первые 10 лет действия ПДС. Предусмотрены также единовременные выплаты в случае наступления «особых жизненных ситуаций». Накопленные средства можно передать по наследству.</w:t>
      </w:r>
    </w:p>
    <w:p w14:paraId="12501FAB" w14:textId="77777777" w:rsidR="001D60A4" w:rsidRPr="00817787" w:rsidRDefault="001D60A4" w:rsidP="001D60A4">
      <w:r w:rsidRPr="00817787">
        <w:t>В сентябре 2024 года маркетплейс Финорма группы компаний «Финфорт» первым среди финансовых маркетплейсов открыл онлайн-продажу договоров по программе долгосрочных сбережений. Заключить договор ПДС предлагается с НПФ «Газфонд пенсионные накопления», который является оператором программы.</w:t>
      </w:r>
    </w:p>
    <w:p w14:paraId="26DBABF4" w14:textId="77777777" w:rsidR="001D60A4" w:rsidRPr="00817787" w:rsidRDefault="001D60A4" w:rsidP="001D60A4">
      <w:r w:rsidRPr="00817787">
        <w:t>Ранее СберНПФ сообщил, что за все время работы программы фонд открыл 3 млн счетов на сумму более 200 млрд рублей.</w:t>
      </w:r>
    </w:p>
    <w:p w14:paraId="54607865" w14:textId="77777777" w:rsidR="001D60A4" w:rsidRPr="00817787" w:rsidRDefault="001D60A4" w:rsidP="001D60A4">
      <w:hyperlink r:id="rId9" w:history="1">
        <w:r w:rsidRPr="00817787">
          <w:rPr>
            <w:rStyle w:val="a3"/>
          </w:rPr>
          <w:t>https://pensiya.pro/news/minfin-nazval-obshhuyu-summu-vlozhenij-v-programmu-dolgosrochnyh-sberezhenij/</w:t>
        </w:r>
      </w:hyperlink>
      <w:r w:rsidRPr="00817787">
        <w:t xml:space="preserve"> </w:t>
      </w:r>
    </w:p>
    <w:p w14:paraId="13F7A2D8" w14:textId="77777777" w:rsidR="003C298D" w:rsidRPr="00817787" w:rsidRDefault="003C298D" w:rsidP="003C298D">
      <w:pPr>
        <w:pStyle w:val="2"/>
      </w:pPr>
      <w:bookmarkStart w:id="39" w:name="a3"/>
      <w:bookmarkStart w:id="40" w:name="_Hlk196113207"/>
      <w:bookmarkStart w:id="41" w:name="_Toc196114029"/>
      <w:bookmarkEnd w:id="39"/>
      <w:r w:rsidRPr="00817787">
        <w:t>РБК Инвестиции, 19.04.2025, Выгодно ли переводить накопительную пенсию в ПДС в 2025 году</w:t>
      </w:r>
      <w:bookmarkEnd w:id="41"/>
    </w:p>
    <w:p w14:paraId="1E2EFE61" w14:textId="77777777" w:rsidR="003C298D" w:rsidRPr="00817787" w:rsidRDefault="003C298D" w:rsidP="003669E5">
      <w:pPr>
        <w:pStyle w:val="3"/>
      </w:pPr>
      <w:bookmarkStart w:id="42" w:name="_Toc196114030"/>
      <w:r w:rsidRPr="00817787">
        <w:t>В чем сходства и различия системы ОПС и программы долгосрочных сбережений, кому выгоднее перевести накопительную пенсию в ПДС — разбирались вместе с исполнительным директором «СберНПФ» Аллой Пальшиной.</w:t>
      </w:r>
      <w:bookmarkEnd w:id="42"/>
    </w:p>
    <w:p w14:paraId="0BE194C6" w14:textId="77777777" w:rsidR="003C298D" w:rsidRPr="00817787" w:rsidRDefault="003C298D" w:rsidP="003C298D">
      <w:r w:rsidRPr="00817787">
        <w:t>На конец 2023 года у 73 млн россиян формировались средства накопительной пенсии в системе обязательного пенсионного страхования (ОПС). Часть из них — 37,1 млн человек — формируют ее в Социальном фонде России (СФР).</w:t>
      </w:r>
    </w:p>
    <w:p w14:paraId="681538FC" w14:textId="77777777" w:rsidR="003C298D" w:rsidRPr="00817787" w:rsidRDefault="003C298D" w:rsidP="003C298D">
      <w:r w:rsidRPr="00817787">
        <w:t>Каждый гражданин может сам повлиять на размер накопительной пенсии — например, передать сбережения в управление в негосударственный пенсионный фонд (НПФ). Если человек ничего не делал или выбрал СФР, то накопительную пенсию инвестирует управляющая компания Внешэкономбанка.</w:t>
      </w:r>
    </w:p>
    <w:p w14:paraId="1137F936" w14:textId="77777777" w:rsidR="003C298D" w:rsidRPr="00817787" w:rsidRDefault="003C298D" w:rsidP="003C298D">
      <w:r w:rsidRPr="00817787">
        <w:t>С начала 2024 года у людей появилась новая возможность управлять средствами накопительной пенсии: перевести их из Соцфонда в НПФ, а затем в программу долгосрочных сбережений (ПДС). При этом вернуться обратно в систему ОПС после такого перевода не получится.</w:t>
      </w:r>
    </w:p>
    <w:p w14:paraId="2B60420B" w14:textId="77777777" w:rsidR="003C298D" w:rsidRPr="00817787" w:rsidRDefault="003C298D" w:rsidP="003C298D">
      <w:r w:rsidRPr="00817787">
        <w:t>У кого есть пенсионные накопления:</w:t>
      </w:r>
    </w:p>
    <w:p w14:paraId="26D26708" w14:textId="77777777" w:rsidR="003C298D" w:rsidRPr="00817787" w:rsidRDefault="003C298D" w:rsidP="003C298D">
      <w:r w:rsidRPr="00817787">
        <w:t xml:space="preserve">    у граждан 1967 года рождения и моложе за счет того, что их работодатели до 2014 года уплачивали страховые взносы на финансирование накопительной пенсии. С 2014 по 2023 год в соответствии с изменениями в законодательстве страховые взносы </w:t>
      </w:r>
      <w:r w:rsidRPr="00817787">
        <w:lastRenderedPageBreak/>
        <w:t>направлялись на страховую пенсию. До конца 2025 года также продлен мораторий на формирование накопительной пенсии;</w:t>
      </w:r>
    </w:p>
    <w:p w14:paraId="70C758DF" w14:textId="77777777" w:rsidR="003C298D" w:rsidRPr="00817787" w:rsidRDefault="003C298D" w:rsidP="003C298D">
      <w:r w:rsidRPr="00817787">
        <w:t xml:space="preserve">    у мужчин 1953–1966 годов рождения и женщин 1957–1966 годов рождения, в пользу которых в период с 2002 по 2004 год работодатели уплачивали страховые взносы на накопительную часть трудовой пенсии. С 2005 года эти отчисления были прекращены в связи с изменениями законодательства;</w:t>
      </w:r>
    </w:p>
    <w:p w14:paraId="2AA96158" w14:textId="77777777" w:rsidR="003C298D" w:rsidRPr="00817787" w:rsidRDefault="003C298D" w:rsidP="003C298D">
      <w:r w:rsidRPr="00817787">
        <w:t xml:space="preserve">    у граждан, уплачивающих дополнительные страховые взносы на накопительную пенсию, в том числе у участников программы государственного софинансирования пенсий;</w:t>
      </w:r>
    </w:p>
    <w:p w14:paraId="3F082A09" w14:textId="77777777" w:rsidR="003C298D" w:rsidRPr="00817787" w:rsidRDefault="003C298D" w:rsidP="003C298D">
      <w:r w:rsidRPr="00817787">
        <w:t xml:space="preserve">    у тех, кто направил средства материнского (семейного) капитала на формирование пенсионных накоплений. С 1 января 2024 года средства маткапитала можно направлять на формирование накопительной пенсии не только матери, но и отца.</w:t>
      </w:r>
    </w:p>
    <w:p w14:paraId="37417688" w14:textId="77777777" w:rsidR="003C298D" w:rsidRPr="00817787" w:rsidRDefault="003C298D" w:rsidP="003C298D">
      <w:r w:rsidRPr="00817787">
        <w:t>В каком возрасте можно забрать накопительную пенсию</w:t>
      </w:r>
    </w:p>
    <w:p w14:paraId="656D2262" w14:textId="77777777" w:rsidR="003C298D" w:rsidRPr="00817787" w:rsidRDefault="003C298D" w:rsidP="003C298D">
      <w:r w:rsidRPr="00817787">
        <w:t>Обязательное пенсионное страхование</w:t>
      </w:r>
    </w:p>
    <w:p w14:paraId="26CD07C8" w14:textId="77777777" w:rsidR="003C298D" w:rsidRPr="00817787" w:rsidRDefault="003C298D" w:rsidP="003C298D">
      <w:r w:rsidRPr="00817787">
        <w:t>В системе ОПС накопительную пенсию можно получить при достижении возраста 55 лет для женщин и 60 лет для мужчин. Некоторые россияне могут получить ее раньше — например, те, кто работал на Крайнем Севере (полный список указан в законе). Забрать деньги до установленного возраста невозможно, даже при непредвиденных обстоятельствах.</w:t>
      </w:r>
    </w:p>
    <w:p w14:paraId="22B05900" w14:textId="77777777" w:rsidR="003C298D" w:rsidRPr="00817787" w:rsidRDefault="003C298D" w:rsidP="003C298D">
      <w:r w:rsidRPr="00817787">
        <w:t>Программа долгосрочных сбережений</w:t>
      </w:r>
    </w:p>
    <w:p w14:paraId="62532A91" w14:textId="77777777" w:rsidR="003C298D" w:rsidRPr="00817787" w:rsidRDefault="003C298D" w:rsidP="003C298D">
      <w:r w:rsidRPr="00817787">
        <w:t>В ПДС сбережения становятся доступными через 15 лет участия, независимо от возраста. Также женщины могут получить выплаты в 55 лет, мужчины — в 60 лет. Забрать деньги экстренно можно при потере кормильца или для оплаты дорогостоящего лечения. К таким ситуациям относятся инсульт, инфаркт миокарда, онкологические и другие болезни из утвержденного правительством списка.</w:t>
      </w:r>
    </w:p>
    <w:p w14:paraId="2B94E727" w14:textId="77777777" w:rsidR="003C298D" w:rsidRPr="00817787" w:rsidRDefault="003C298D" w:rsidP="003C298D">
      <w:r w:rsidRPr="00817787">
        <w:t>Сроки получения выплат накопительной пенсии</w:t>
      </w:r>
    </w:p>
    <w:p w14:paraId="0A747AEB" w14:textId="77777777" w:rsidR="003C298D" w:rsidRPr="00817787" w:rsidRDefault="003C298D" w:rsidP="003C298D">
      <w:r w:rsidRPr="00817787">
        <w:t>Обязательное пенсионное страхование</w:t>
      </w:r>
    </w:p>
    <w:p w14:paraId="319C423E" w14:textId="77777777" w:rsidR="003C298D" w:rsidRPr="00817787" w:rsidRDefault="003C298D" w:rsidP="003C298D">
      <w:r w:rsidRPr="00817787">
        <w:t>В ОПС срок выплаты рассчитывается по закону. Причем не важно, где хранятся деньги — в СФР или НПФ. Ожидаемый период выплат всегда определяет СФР. В самой системе есть нюансы, давайте посмотрим на примере.</w:t>
      </w:r>
    </w:p>
    <w:p w14:paraId="52A61931" w14:textId="77777777" w:rsidR="003C298D" w:rsidRPr="00817787" w:rsidRDefault="003C298D" w:rsidP="003C298D">
      <w:r w:rsidRPr="00817787">
        <w:t>Пример: Ирине 55 лет, у нее есть в НПФ средства накопительной пенсии — ₽410 тыс. Ее право на досрочную пенсию возникло 29 января 2015 года, а 55 лет исполнилось 21 февраля 2024 года. За выплатой Ирина обратилась 1 февраля 2025 года.</w:t>
      </w:r>
    </w:p>
    <w:p w14:paraId="49215061" w14:textId="77777777" w:rsidR="003C298D" w:rsidRPr="00817787" w:rsidRDefault="003C298D" w:rsidP="003C298D">
      <w:r w:rsidRPr="00817787">
        <w:t>На основе данных СФР, НПФ назначил ей пожизненную выплату по ₽1589 в месяц. Так получилось, потому что размер ежемесячной выплаты превысил 10% прожиточного минимума пенсионера в 2025 году — ₽15 250.</w:t>
      </w:r>
    </w:p>
    <w:p w14:paraId="1E158271" w14:textId="77777777" w:rsidR="003C298D" w:rsidRPr="00817787" w:rsidRDefault="003C298D" w:rsidP="003C298D">
      <w:r w:rsidRPr="00817787">
        <w:t>Разберемся, почему так получилось. Ожидаемый период выплаты для расчета накопительной пенсии в 2025 году составляет 270 месяцев. Однако у Ирины было право на досрочную пенсию, а обратилась она за выплатой позже, чем у нее появилось право получать эти деньги. При таком сценарии ожидаемый период выплаты рассчитывается индивидуально: он снизился до 258 месяцев.</w:t>
      </w:r>
    </w:p>
    <w:p w14:paraId="3A39DD6D" w14:textId="77777777" w:rsidR="003C298D" w:rsidRPr="00817787" w:rsidRDefault="003C298D" w:rsidP="003C298D">
      <w:r w:rsidRPr="00817787">
        <w:lastRenderedPageBreak/>
        <w:t>СФР направил в НПФ показатель для расчета: 258 месяцев. Исходя из этих данных, фонд назначил Ирине пожизненную накопительную пенсию, ведь при расчете выплата оказалась больше 10% прожиточного минимума пенсионера. А вот если бы у женщины не было права на досрочную пенсию, она смогла бы снять всю сумму сразу.</w:t>
      </w:r>
    </w:p>
    <w:p w14:paraId="58F07729" w14:textId="77777777" w:rsidR="003C298D" w:rsidRPr="00817787" w:rsidRDefault="003C298D" w:rsidP="003C298D">
      <w:r w:rsidRPr="00817787">
        <w:t>Программа долгосрочных сбережений</w:t>
      </w:r>
    </w:p>
    <w:p w14:paraId="1C18548F" w14:textId="77777777" w:rsidR="003C298D" w:rsidRPr="00817787" w:rsidRDefault="003C298D" w:rsidP="003C298D">
      <w:r w:rsidRPr="00817787">
        <w:t>В ПДС человек сам выбирает срок для выплат. Опция доступна с 55 лет для женщин и с 60 для мужчин, а также через 15 лет участия в программе. По закону минимальный период составляет десять лет, но некоторые НПФ могут устанавливать более короткий срок, что фиксируется в договоре. Например, в «СберНПФ» можно выбрать выплаты на срок от пяти лет.</w:t>
      </w:r>
    </w:p>
    <w:p w14:paraId="6C70C4AB" w14:textId="77777777" w:rsidR="003C298D" w:rsidRPr="00817787" w:rsidRDefault="003C298D" w:rsidP="003C298D">
      <w:r w:rsidRPr="00817787">
        <w:t>Расчет единовременной выплаты накопительной пенсии</w:t>
      </w:r>
    </w:p>
    <w:p w14:paraId="3D35C257" w14:textId="77777777" w:rsidR="003C298D" w:rsidRPr="00817787" w:rsidRDefault="003C298D" w:rsidP="003C298D">
      <w:r w:rsidRPr="00817787">
        <w:t>Обязательное пенсионное страхование</w:t>
      </w:r>
    </w:p>
    <w:p w14:paraId="526D64F0" w14:textId="77777777" w:rsidR="003C298D" w:rsidRPr="00817787" w:rsidRDefault="003C298D" w:rsidP="003C298D">
      <w:r w:rsidRPr="00817787">
        <w:t>В ОПС «порог» для единовременной выплаты зависит от ожидаемого периода выплат (его устанавливает государство одинаково для мужчин и женщин) и прожиточного минимума пенсионера в среднем по России.</w:t>
      </w:r>
    </w:p>
    <w:p w14:paraId="49C62327" w14:textId="77777777" w:rsidR="003C298D" w:rsidRPr="00817787" w:rsidRDefault="003C298D" w:rsidP="003C298D">
      <w:r w:rsidRPr="00817787">
        <w:t>Единовременная выплата возможна, если расчетная ежемесячная выплата меньше 10% прожиточного минимума пенсионера в России. В 2025 году ожидаемый период выплаты составляет 270 месяцев.</w:t>
      </w:r>
    </w:p>
    <w:p w14:paraId="513F7272" w14:textId="77777777" w:rsidR="003C298D" w:rsidRPr="00817787" w:rsidRDefault="003C298D" w:rsidP="003C298D">
      <w:r w:rsidRPr="00817787">
        <w:t>Пример: Петр, 60 лет, обращается за выплатой в 2025 году. Прожиточный минимум пенсионера — ₽15 250, а 10% этой суммы — ₽1525.</w:t>
      </w:r>
    </w:p>
    <w:p w14:paraId="0A16731B" w14:textId="77777777" w:rsidR="003C298D" w:rsidRPr="00817787" w:rsidRDefault="003C298D" w:rsidP="003C298D">
      <w:r w:rsidRPr="00817787">
        <w:t>При расчете используется формула: ₽1525 × 270 месяцев = ₽411 750. У Петра на счету ₽150 тыс., а значит — всю сумму он получит сразу. При этом в 2026 году ситуация изменится.</w:t>
      </w:r>
    </w:p>
    <w:p w14:paraId="1A4A97AC" w14:textId="77777777" w:rsidR="003C298D" w:rsidRPr="00817787" w:rsidRDefault="003C298D" w:rsidP="003C298D">
      <w:r w:rsidRPr="00817787">
        <w:t>Подчеркнем, что расчет производится индивидуально. Он зависит как от фиксированных факторов (размер прожиточного минимума пенсионера), так и от личных показателей — текущего возраста человека, суммы на счете и других. Так, если женщина обратится за накопительной пенсией в 58 лет, а не в 55, в ее расчете ожидаемый период будет меньше.</w:t>
      </w:r>
    </w:p>
    <w:p w14:paraId="3AA95230" w14:textId="77777777" w:rsidR="003C298D" w:rsidRPr="00817787" w:rsidRDefault="003C298D" w:rsidP="003C298D">
      <w:r w:rsidRPr="00817787">
        <w:t>Также единовременную выплату могут получить женщины с 55 лет и мужчины с 60 лет, если не набрали необходимый стаж (15 лет) и пенсионные баллы (30 баллов в 2025 году) для страховой пенсии. Так бывает редко — например, когда человек самостоятельно делал крупные взносы.</w:t>
      </w:r>
    </w:p>
    <w:p w14:paraId="0CC2D7D4" w14:textId="77777777" w:rsidR="003C298D" w:rsidRPr="00817787" w:rsidRDefault="003C298D" w:rsidP="003C298D">
      <w:r w:rsidRPr="00817787">
        <w:t>Программа долгосрочных сбережений</w:t>
      </w:r>
    </w:p>
    <w:p w14:paraId="29DE9212" w14:textId="77777777" w:rsidR="003C298D" w:rsidRPr="00817787" w:rsidRDefault="003C298D" w:rsidP="003C298D">
      <w:r w:rsidRPr="00817787">
        <w:t>В ПДС вся сумма доступна через 15 лет участия независимо от размера накоплений. В 55 лет для женщин и 60 лет для мужчин можно также получить единовременную выплату, если расчетная ежемесячная пожизненная выплата меньше 10% прожиточного минимума пенсионера.</w:t>
      </w:r>
    </w:p>
    <w:p w14:paraId="5A967CE7" w14:textId="77777777" w:rsidR="003C298D" w:rsidRPr="00817787" w:rsidRDefault="003C298D" w:rsidP="003C298D">
      <w:r w:rsidRPr="00817787">
        <w:t>Правда, в ПДС этот «порог» выше, так как ожидаемый период выплат больше Показатель ожидаемой продолжительности жизни каждый фонд считает самостоятельно именно для своих клиентов. Например, в «СберНПФ» в 2025 году женщины 55 лет могут получить единовременную выплату при сумме до ₽593 886,84 — то есть больше, чем в ОПС.</w:t>
      </w:r>
    </w:p>
    <w:p w14:paraId="5A4284E1" w14:textId="77777777" w:rsidR="003C298D" w:rsidRPr="00817787" w:rsidRDefault="003C298D" w:rsidP="003C298D">
      <w:r w:rsidRPr="00817787">
        <w:lastRenderedPageBreak/>
        <w:t>Пример: при назначении пожизненной выплаты для женщины 55 лет используется значение 389,434 месяцев — ожидаемый период выплаты.</w:t>
      </w:r>
    </w:p>
    <w:p w14:paraId="44F09935" w14:textId="77777777" w:rsidR="003C298D" w:rsidRPr="00817787" w:rsidRDefault="003C298D" w:rsidP="003C298D">
      <w:r w:rsidRPr="00817787">
        <w:t>Значение ₽593 886 тыс. получено следующим образом:</w:t>
      </w:r>
    </w:p>
    <w:p w14:paraId="5D326E8D" w14:textId="77777777" w:rsidR="003C298D" w:rsidRPr="00817787" w:rsidRDefault="003C298D" w:rsidP="003C298D">
      <w:r w:rsidRPr="00817787">
        <w:t>10% прожиточного минимума пенсионера * ожидаемый период выплаты — 1 коп. (из-за правил округления).</w:t>
      </w:r>
    </w:p>
    <w:p w14:paraId="72C8116E" w14:textId="77777777" w:rsidR="003C298D" w:rsidRPr="00817787" w:rsidRDefault="003C298D" w:rsidP="003C298D">
      <w:r w:rsidRPr="00817787">
        <w:t>₽1525*389,434 месяцев — ₽0,01 = ₽593 886,84 тыс.</w:t>
      </w:r>
    </w:p>
    <w:p w14:paraId="00518C9F" w14:textId="77777777" w:rsidR="003C298D" w:rsidRPr="00817787" w:rsidRDefault="003C298D" w:rsidP="003C298D">
      <w:r w:rsidRPr="00817787">
        <w:t>Страхование средств накопительной пенсии</w:t>
      </w:r>
    </w:p>
    <w:p w14:paraId="538C535A" w14:textId="77777777" w:rsidR="003C298D" w:rsidRPr="00817787" w:rsidRDefault="003C298D" w:rsidP="003C298D">
      <w:r w:rsidRPr="00817787">
        <w:t>Средства накопительной пенсии застрахованы и в ПДС, и в ОПС, причем как на этапе накоплений, так и на этапе выплат.</w:t>
      </w:r>
    </w:p>
    <w:p w14:paraId="49668840" w14:textId="77777777" w:rsidR="003C298D" w:rsidRPr="00817787" w:rsidRDefault="003C298D" w:rsidP="003C298D">
      <w:r w:rsidRPr="00817787">
        <w:t>Обязательное пенсионное страхование</w:t>
      </w:r>
    </w:p>
    <w:p w14:paraId="7D85DE55" w14:textId="77777777" w:rsidR="003C298D" w:rsidRPr="00817787" w:rsidRDefault="003C298D" w:rsidP="003C298D">
      <w:r w:rsidRPr="00817787">
        <w:t>В системе ОПС Агентство по страхованию вкладов (АСВ) готово компенсировать 100% от страховых взносов на накопительную пенсию, однако инвестиционный доход на них не гарантируется. А когда человек начнет получать выплаты в ОПС, Агентство в случае неприятностей обеспечит полный размер накопительной пенсии и срочных пенсионных выплат в установленной ранее сумме.</w:t>
      </w:r>
    </w:p>
    <w:p w14:paraId="13AF4FFA" w14:textId="77777777" w:rsidR="003C298D" w:rsidRPr="00817787" w:rsidRDefault="003C298D" w:rsidP="003C298D">
      <w:r w:rsidRPr="00817787">
        <w:t>Программа долгосрочных сбережений</w:t>
      </w:r>
    </w:p>
    <w:p w14:paraId="479BEF47" w14:textId="77777777" w:rsidR="003C298D" w:rsidRPr="00817787" w:rsidRDefault="003C298D" w:rsidP="003C298D">
      <w:r w:rsidRPr="00817787">
        <w:t>В ПДС АСВ страхует все переведенные средства накопительной пенсии и доход от их размещения. Сверху есть гарантия на личные взносы и инвестдоход — от АСВ на сумму до ₽2,8 млн, а также на полученное софинансирование от государства. На этапе выплат тоже есть защита.</w:t>
      </w:r>
    </w:p>
    <w:p w14:paraId="44375F3E" w14:textId="77777777" w:rsidR="003C298D" w:rsidRPr="00817787" w:rsidRDefault="003C298D" w:rsidP="003C298D">
      <w:r w:rsidRPr="00817787">
        <w:t>Пример: Игорь уже начал получать выплаты с ПДС-счета. Если когда-то НПФ обанкротится, то выплаты продолжит выплачивать другой негосударственный пенсионный фонд, который выберет АСВ.</w:t>
      </w:r>
    </w:p>
    <w:p w14:paraId="1B4DAF4F" w14:textId="77777777" w:rsidR="003C298D" w:rsidRPr="00817787" w:rsidRDefault="003C298D" w:rsidP="003C298D">
      <w:r w:rsidRPr="00817787">
        <w:t>В этом случае также есть предельный размер гарантий, а именно: АСВ обеспечит продолжение периодических выплат в размере, не превышающем четырехкратный размер социальной пенсии по старости (в 2025 году социальная пенсия по старости составляет ₽8824,08, соответственно, ₽8824,08 х 4 = ₽35 296,32).</w:t>
      </w:r>
    </w:p>
    <w:p w14:paraId="0E4B1EC0" w14:textId="77777777" w:rsidR="003C298D" w:rsidRPr="00817787" w:rsidRDefault="003C298D" w:rsidP="003C298D">
      <w:r w:rsidRPr="00817787">
        <w:t>Возмещение средств свыше этих лимитов будет осуществляться в рамках процедуры конкурсного производства и будет зависеть от финансового состояния фонда на момент его банкротства.</w:t>
      </w:r>
    </w:p>
    <w:p w14:paraId="72E7764D" w14:textId="77777777" w:rsidR="003C298D" w:rsidRPr="00817787" w:rsidRDefault="003C298D" w:rsidP="003C298D">
      <w:r w:rsidRPr="00817787">
        <w:t>Кому стоит перевести накопительную часть пенсии в ПДС</w:t>
      </w:r>
    </w:p>
    <w:p w14:paraId="34B25DE9" w14:textId="77777777" w:rsidR="003C298D" w:rsidRPr="00817787" w:rsidRDefault="003C298D" w:rsidP="003C298D">
      <w:r w:rsidRPr="00817787">
        <w:t>В НПФ средства накопительной пенсии можно перевести в программу долгосрочных сбережений, а можно оставить в системе обязательного пенсионного страхования. В то же время в Социальном фонде России эти деньги можно разместить только в системе ОПС.</w:t>
      </w:r>
    </w:p>
    <w:p w14:paraId="39C989E3" w14:textId="77777777" w:rsidR="003C298D" w:rsidRPr="00817787" w:rsidRDefault="003C298D" w:rsidP="003C298D">
      <w:r w:rsidRPr="00817787">
        <w:t>Таким образом, средства накопительной пенсии стоит перевести в ПДС тем, кто:</w:t>
      </w:r>
    </w:p>
    <w:p w14:paraId="03BBA5EE" w14:textId="77777777" w:rsidR="003C298D" w:rsidRPr="00817787" w:rsidRDefault="003C298D" w:rsidP="003C298D">
      <w:r w:rsidRPr="00817787">
        <w:t xml:space="preserve">    хочет раньше получить доступ к деньгам — в ПДС выплаты доступны через 15 лет участия, в ОПС — только с 55 или 60 лет;</w:t>
      </w:r>
    </w:p>
    <w:p w14:paraId="50D9547B" w14:textId="77777777" w:rsidR="003C298D" w:rsidRPr="00817787" w:rsidRDefault="003C298D" w:rsidP="003C298D">
      <w:r w:rsidRPr="00817787">
        <w:t xml:space="preserve">    кому важна гибкость — в ПДС можно выбирать срок выплат (от пяти лет), в ОПС он фиксированный;</w:t>
      </w:r>
    </w:p>
    <w:p w14:paraId="3C8AD54A" w14:textId="77777777" w:rsidR="003C298D" w:rsidRPr="00817787" w:rsidRDefault="003C298D" w:rsidP="003C298D">
      <w:r w:rsidRPr="00817787">
        <w:lastRenderedPageBreak/>
        <w:t xml:space="preserve">    рассчитывает на единовременную выплату — в ПДС порог для нее выше, чем в ОПС (например, ₽593 886 против ₽411 750 в 2025 году), то есть больше шансов забрать всю сумму разом;</w:t>
      </w:r>
    </w:p>
    <w:p w14:paraId="35255339" w14:textId="77777777" w:rsidR="003C298D" w:rsidRPr="00817787" w:rsidRDefault="003C298D" w:rsidP="003C298D">
      <w:r w:rsidRPr="00817787">
        <w:t xml:space="preserve">    хочет распространения гарантии от АСВ на инвестиционный доход — в ПДС страхуются и взносы, и доход, в ОПС — только страховые взносы;</w:t>
      </w:r>
    </w:p>
    <w:p w14:paraId="73F6754A" w14:textId="77777777" w:rsidR="003C298D" w:rsidRPr="00817787" w:rsidRDefault="003C298D" w:rsidP="003C298D">
      <w:r w:rsidRPr="00817787">
        <w:t xml:space="preserve">    кому важен экстренный доступ к деньгам — в ПДС можно снять средства при тяжелой болезни или потере кормильца, в ОПС такой возможности нет.</w:t>
      </w:r>
    </w:p>
    <w:p w14:paraId="50FE91F1" w14:textId="77777777" w:rsidR="003C298D" w:rsidRPr="00817787" w:rsidRDefault="003C298D" w:rsidP="003C298D">
      <w:r w:rsidRPr="00817787">
        <w:t>Решать, где разместить средства накопительной пенсии, остается вам. Приоритеты зависят от вашей ситуации, суммы на счете, возраста, права на досрочную пенсию и финансовых целей. Универсального ответа нет.</w:t>
      </w:r>
    </w:p>
    <w:p w14:paraId="5131A058" w14:textId="77777777" w:rsidR="003C298D" w:rsidRPr="00817787" w:rsidRDefault="003C298D" w:rsidP="003C298D">
      <w:r w:rsidRPr="00817787">
        <w:t>Перед тем, как принять решение, важно подробно изучить особенности системы обязательного пенсионного страхования и возможности программы долгосрочных сбережений.</w:t>
      </w:r>
    </w:p>
    <w:p w14:paraId="77E128FB" w14:textId="77777777" w:rsidR="003C298D" w:rsidRPr="00817787" w:rsidRDefault="003C298D" w:rsidP="003C298D">
      <w:hyperlink r:id="rId10" w:history="1">
        <w:r w:rsidRPr="00817787">
          <w:rPr>
            <w:rStyle w:val="a3"/>
          </w:rPr>
          <w:t>https://www.rbc.ru/quote/news/article/67efb1749a794760a422f083</w:t>
        </w:r>
      </w:hyperlink>
      <w:r w:rsidRPr="00817787">
        <w:t xml:space="preserve"> </w:t>
      </w:r>
    </w:p>
    <w:p w14:paraId="13EE1D4C" w14:textId="77777777" w:rsidR="001D60A4" w:rsidRPr="00817787" w:rsidRDefault="001D60A4" w:rsidP="001D60A4">
      <w:pPr>
        <w:pStyle w:val="2"/>
      </w:pPr>
      <w:bookmarkStart w:id="43" w:name="a4"/>
      <w:bookmarkStart w:id="44" w:name="_Toc196114031"/>
      <w:bookmarkEnd w:id="40"/>
      <w:bookmarkEnd w:id="43"/>
      <w:r w:rsidRPr="00817787">
        <w:t>Пенсия.pro, 18.04.2025, НПФ «Будущее» начал предлагать долгосрочные сбережения вместе с банковским вкладом</w:t>
      </w:r>
      <w:bookmarkEnd w:id="44"/>
    </w:p>
    <w:p w14:paraId="30E6A6AE" w14:textId="77777777" w:rsidR="001D60A4" w:rsidRPr="00817787" w:rsidRDefault="001D60A4" w:rsidP="003669E5">
      <w:pPr>
        <w:pStyle w:val="3"/>
      </w:pPr>
      <w:bookmarkStart w:id="45" w:name="_Toc196114032"/>
      <w:r w:rsidRPr="00817787">
        <w:t>Негосударственный пенсионный фонд «Будущее», который входит в группу «Регион», с 17 апреля начал привлекать клиентов в программу долгосрочных сбережений (ПДС) через Московский кредитный банк (МКБ). Совместный продукт назвали «МКБ. Вклад + ПДС».</w:t>
      </w:r>
      <w:bookmarkEnd w:id="45"/>
    </w:p>
    <w:p w14:paraId="1B953249" w14:textId="77777777" w:rsidR="001D60A4" w:rsidRPr="00817787" w:rsidRDefault="001D60A4" w:rsidP="001D60A4">
      <w:r w:rsidRPr="00817787">
        <w:t>Доходность продукта обещана на уровне 22,5 % годовых, но при условии равноценного по сумме участия в программе долгосрочных сбережений с НПФ «Будущее». Вклад можно открыть на три, шесть и 12 месяцев. На этих сроках прибыльность составит 22 %, 22,5 % и 21 % годовых соответственно.</w:t>
      </w:r>
    </w:p>
    <w:p w14:paraId="45B6E287" w14:textId="77777777" w:rsidR="001D60A4" w:rsidRPr="00817787" w:rsidRDefault="001D60A4" w:rsidP="001D60A4">
      <w:r w:rsidRPr="00817787">
        <w:t>Если клиент закроет счет ПДС в течение двух недель с момента подписания договора с НПФ, ставка упадет на 3 %. Минимальная сумма депозита — 36 000 рублей, максимальная — в три раза больше взноса ПДС, но не более 2 млн рублей. Минимальная сумма взноса в ПДС аналогичная, то есть 36 000. Выплата процентов осуществляется в конце срока.</w:t>
      </w:r>
    </w:p>
    <w:p w14:paraId="141D1DE0" w14:textId="77777777" w:rsidR="001D60A4" w:rsidRPr="00817787" w:rsidRDefault="001D60A4" w:rsidP="001D60A4">
      <w:r w:rsidRPr="00817787">
        <w:t>После запуска ПДС многие крупные банки (особенно если в их экосистеме есть НПФ) запустили аналогичные комбинированные вклады. Такие есть у Сбера, Альфа-Банка, Почта Банка, ВТБ, Газпромбанка. Рекордсменом выступает Промсвязьбанк, у которого максимальная доходность = 29 %.</w:t>
      </w:r>
    </w:p>
    <w:p w14:paraId="3C0FE322" w14:textId="77777777" w:rsidR="001D60A4" w:rsidRPr="00817787" w:rsidRDefault="001D60A4" w:rsidP="001D60A4">
      <w:r w:rsidRPr="00817787">
        <w:t>МКБ, как и НПФ «Будущее», контролируется «Регионом». Ранее банк входил в концерн «Россиум», но в конце 2024 года российский миллиардер Роман Авдеев продал свою долю в «Россиуме» Сергею Сударикову — бенефициару группы «Регион».</w:t>
      </w:r>
    </w:p>
    <w:p w14:paraId="48895123" w14:textId="77777777" w:rsidR="001D60A4" w:rsidRPr="00817787" w:rsidRDefault="001D60A4" w:rsidP="001D60A4">
      <w:hyperlink r:id="rId11" w:history="1">
        <w:r w:rsidRPr="00817787">
          <w:rPr>
            <w:rStyle w:val="a3"/>
          </w:rPr>
          <w:t>https://pensiya.pro/news/npf-budushhee-nachal-predlagat-dolgosrochnye-sberezheniya-vmeste-s-bankovskim-vkladom/</w:t>
        </w:r>
      </w:hyperlink>
      <w:r w:rsidRPr="00817787">
        <w:t xml:space="preserve"> </w:t>
      </w:r>
    </w:p>
    <w:p w14:paraId="56FA97FC" w14:textId="77777777" w:rsidR="00197D15" w:rsidRPr="00817787" w:rsidRDefault="00197D15" w:rsidP="00197D15">
      <w:pPr>
        <w:pStyle w:val="2"/>
      </w:pPr>
      <w:bookmarkStart w:id="46" w:name="_Toc196114033"/>
      <w:r w:rsidRPr="00817787">
        <w:lastRenderedPageBreak/>
        <w:t>АиФ, 18.04.2025, Подключиться к программе. Три миллиона россиян оформили ПДС в СберНПФ</w:t>
      </w:r>
      <w:bookmarkEnd w:id="46"/>
    </w:p>
    <w:p w14:paraId="66A58A71" w14:textId="77777777" w:rsidR="00197D15" w:rsidRPr="00817787" w:rsidRDefault="00197D15" w:rsidP="003669E5">
      <w:pPr>
        <w:pStyle w:val="3"/>
      </w:pPr>
      <w:bookmarkStart w:id="47" w:name="_Toc196114034"/>
      <w:r w:rsidRPr="00817787">
        <w:t>Россияне продолжают активно подключаться к программе долгосрочных сбережений (ПДС), которая позволяет не только копить на будущее с государственной поддержкой, но и гибко распоряжаться пенсионными накоплениями. За все время работы программы в СберНПФ открыто уже 3 миллиона договоров, из них только за первый квартал 2025 года - 880 тысяч.</w:t>
      </w:r>
      <w:bookmarkEnd w:id="47"/>
    </w:p>
    <w:p w14:paraId="77BD0077" w14:textId="77777777" w:rsidR="00197D15" w:rsidRPr="00817787" w:rsidRDefault="00197D15" w:rsidP="00197D15">
      <w:r w:rsidRPr="00817787">
        <w:t>Главный сдвиг - не только в новых взносах (их с января по март поступило на сумму более 17 миллиардов рублей), а в том, что всё больше людей переводят средства из системы обязательного пенсионного страхования (ОПС) в ПДС. Таких заявлений уже 456 тысяч, причём треть из них были поданы только в первом квартале 2025 года.</w:t>
      </w:r>
    </w:p>
    <w:p w14:paraId="28C7D942" w14:textId="77777777" w:rsidR="00197D15" w:rsidRPr="00817787" w:rsidRDefault="00197D15" w:rsidP="00197D15">
      <w:r w:rsidRPr="00817787">
        <w:t>Это значит, что ранее «замороженные» средства накопительной пенсии начинают работать по новым правилам. У человека появляется возможность самостоятельно выбрать, как ими распорядиться: забрать всю сумму через 15 лет участия в ПДС или получать выплаты при достижении возраста их назначения (55 лет для женщин и 60 лет для мужчин). К тому же можно выбрать срок назначения этих выплат - например, 5 или 10 лет. Так суммы будут выше, чем при получении пожизненной накопительной пенсии, если деньги лежат в системе ОПС. А в случае необходимости дорогого лечения или при потере кормильца средства можно забрать досрочно.</w:t>
      </w:r>
    </w:p>
    <w:p w14:paraId="15E66E8E" w14:textId="77777777" w:rsidR="00197D15" w:rsidRPr="00817787" w:rsidRDefault="00197D15" w:rsidP="00197D15">
      <w:r w:rsidRPr="00817787">
        <w:t>Как перевести ОПС в ПДС</w:t>
      </w:r>
    </w:p>
    <w:p w14:paraId="442BEC31" w14:textId="77777777" w:rsidR="00197D15" w:rsidRPr="00817787" w:rsidRDefault="00197D15" w:rsidP="00197D15">
      <w:r w:rsidRPr="00817787">
        <w:t>Чтобы перевести средства накопительной пенсии из ОПС в ПДС, нужно:</w:t>
      </w:r>
    </w:p>
    <w:p w14:paraId="6410ECE3" w14:textId="77777777" w:rsidR="00197D15" w:rsidRPr="00817787" w:rsidRDefault="00197D15" w:rsidP="00197D15">
      <w:r w:rsidRPr="00817787">
        <w:t>выбрать негосударственный пенсионный фонд и заключить с ним договор ПДС;</w:t>
      </w:r>
    </w:p>
    <w:p w14:paraId="785CBF8A" w14:textId="77777777" w:rsidR="00197D15" w:rsidRPr="00817787" w:rsidRDefault="00197D15" w:rsidP="00197D15">
      <w:r w:rsidRPr="00817787">
        <w:t>подать заявление на перевод средств ОПС через Госуслуги или Соцфонд, если деньги уже не находятся в вашем фонде;</w:t>
      </w:r>
    </w:p>
    <w:p w14:paraId="192D13BC" w14:textId="77777777" w:rsidR="00197D15" w:rsidRPr="00817787" w:rsidRDefault="00197D15" w:rsidP="00197D15">
      <w:r w:rsidRPr="00817787">
        <w:t>дождаться перевода средств и затем оформить заявление о единовременном взносе по договору долгосрочных сбережений.</w:t>
      </w:r>
    </w:p>
    <w:p w14:paraId="715ADDD9" w14:textId="77777777" w:rsidR="00197D15" w:rsidRPr="00817787" w:rsidRDefault="00197D15" w:rsidP="00197D15">
      <w:r w:rsidRPr="00817787">
        <w:t>Однако при переходе важно не потерять инвестиционный доход. Для этого нужно выбрать досрочный переход в год фиксинга - это год, когда «закрепляется» инвестиционный доход - его можно узнать через Госуслуги, при обращении в Соцфонд или МФЦ. При таком переходе средства накопительной пенсии поступят в фонд до 31 марта следующего года. Либо же можно выбрать переход через пять лет.</w:t>
      </w:r>
    </w:p>
    <w:p w14:paraId="45FDC3C5" w14:textId="77777777" w:rsidR="00197D15" w:rsidRPr="00817787" w:rsidRDefault="00197D15" w:rsidP="00197D15">
      <w:r w:rsidRPr="00817787">
        <w:t>Например, в негосдуарственном пенсионном фонде Сбера можно оформить ПДС на сайте фонда, в мобильном приложернии «СберБанк Онлайн» или при обращении в офис фонда или отделение банка. В «СберБанк Онлайн» также можно узнать год фиксинга - для этого наберите «Расчёт пенсии» в поиске и перейдите в детальную карточку накопительной пенсии, но нужно будет авторизоваться через Госуслуги.</w:t>
      </w:r>
    </w:p>
    <w:p w14:paraId="334C32CF" w14:textId="77777777" w:rsidR="00197D15" w:rsidRPr="00817787" w:rsidRDefault="00197D15" w:rsidP="00197D15">
      <w:r w:rsidRPr="00817787">
        <w:t>«Всё больше россиян используют ПДС не как далёкую «пенсионную копилку», а как реальный инструмент для решения жизненных задач. Кто-то копит на жильё, кто-то - на образование детей, а кто-то - на подушку безопасности. Программа гибкая, с налоговыми льготами и софинансированием от государства», - говорит Руслан Вестеровский, старший вице-президент Сбербанка.</w:t>
      </w:r>
    </w:p>
    <w:p w14:paraId="0D460BAA" w14:textId="77777777" w:rsidR="00197D15" w:rsidRPr="00817787" w:rsidRDefault="00197D15" w:rsidP="00197D15">
      <w:r w:rsidRPr="00817787">
        <w:lastRenderedPageBreak/>
        <w:t>Интерес к программе особенно высок в Москве и Подмосковье, Краснодарском крае, Пермском крае, Самарской области и Татарстане. Интересно, что семь из десяти договоров оформляют женщины - возможно, именно они чаще думают о будущем семьи. Средний взнос при открытии договора ПДС в фонде банка - 12,6 тысячи рублей, средний размер последующих пополнений - около 4,4 тысяч.</w:t>
      </w:r>
    </w:p>
    <w:p w14:paraId="533A31C7" w14:textId="77777777" w:rsidR="00197D15" w:rsidRPr="00817787" w:rsidRDefault="00197D15" w:rsidP="00197D15">
      <w:r w:rsidRPr="00817787">
        <w:t>Что даёт участие в ПДС</w:t>
      </w:r>
    </w:p>
    <w:p w14:paraId="7A9481E5" w14:textId="77777777" w:rsidR="00197D15" w:rsidRPr="00817787" w:rsidRDefault="00197D15" w:rsidP="00197D15">
      <w:r w:rsidRPr="00817787">
        <w:t>возможность делать добровольные взносы в любом размере и в любое время;</w:t>
      </w:r>
    </w:p>
    <w:p w14:paraId="2E482FE5" w14:textId="77777777" w:rsidR="00197D15" w:rsidRPr="00817787" w:rsidRDefault="00197D15" w:rsidP="00197D15">
      <w:r w:rsidRPr="00817787">
        <w:t>налоговый вычет до 88 тыс. рублей в год;</w:t>
      </w:r>
    </w:p>
    <w:p w14:paraId="226227DB" w14:textId="77777777" w:rsidR="00197D15" w:rsidRPr="00817787" w:rsidRDefault="00197D15" w:rsidP="00197D15">
      <w:r w:rsidRPr="00817787">
        <w:t>господдержку - до 36 тыс. рублей ежегодно в течение 10 лет;</w:t>
      </w:r>
    </w:p>
    <w:p w14:paraId="2A9FB0DC" w14:textId="77777777" w:rsidR="00197D15" w:rsidRPr="00817787" w:rsidRDefault="00197D15" w:rsidP="00197D15">
      <w:r w:rsidRPr="00817787">
        <w:t>право на досрочное получение накоплений при особых жизненных обстоятельствах</w:t>
      </w:r>
    </w:p>
    <w:p w14:paraId="4B50B985" w14:textId="77777777" w:rsidR="00197D15" w:rsidRPr="00817787" w:rsidRDefault="00197D15" w:rsidP="00197D15">
      <w:hyperlink r:id="rId12" w:history="1">
        <w:r w:rsidRPr="00817787">
          <w:rPr>
            <w:rStyle w:val="a3"/>
          </w:rPr>
          <w:t>https://aif.ru/money/company/podklyuchitsya-k-programme-tri-milliona-rossiyan-oformili-pds-v-sbernpf</w:t>
        </w:r>
      </w:hyperlink>
      <w:r w:rsidRPr="00817787">
        <w:t xml:space="preserve"> </w:t>
      </w:r>
    </w:p>
    <w:p w14:paraId="72E9F5BC" w14:textId="77777777" w:rsidR="005351BE" w:rsidRPr="00817787" w:rsidRDefault="005351BE" w:rsidP="005351BE">
      <w:pPr>
        <w:pStyle w:val="2"/>
      </w:pPr>
      <w:bookmarkStart w:id="48" w:name="a5"/>
      <w:bookmarkStart w:id="49" w:name="_Toc196114035"/>
      <w:bookmarkEnd w:id="48"/>
      <w:r w:rsidRPr="00817787">
        <w:t>Волга Ньюс, 18.04.2025, В Самаре прошло заседание координационного совета по вопросам повышения финансовой грамотности</w:t>
      </w:r>
      <w:bookmarkEnd w:id="49"/>
    </w:p>
    <w:p w14:paraId="14852602" w14:textId="77777777" w:rsidR="005351BE" w:rsidRPr="00817787" w:rsidRDefault="005351BE" w:rsidP="003669E5">
      <w:pPr>
        <w:pStyle w:val="3"/>
      </w:pPr>
      <w:bookmarkStart w:id="50" w:name="_Toc196114036"/>
      <w:r w:rsidRPr="00817787">
        <w:t>В четверг, 17 апреля, в Самарском государственном экономическом университете состоялось открытое заседание Координационного совета по вопросам повышения финансовой грамотности в Самарской области под председательством заместителя председателя правительства Самарской области - министра финансов Самарской области Ольги Собещанской.</w:t>
      </w:r>
      <w:bookmarkEnd w:id="50"/>
    </w:p>
    <w:p w14:paraId="530FE62E" w14:textId="77777777" w:rsidR="005351BE" w:rsidRPr="00817787" w:rsidRDefault="005351BE" w:rsidP="005351BE">
      <w:r w:rsidRPr="00817787">
        <w:t>В обсуждении вопросов повестки наряду с представителями органов исполнительной власти Самарской области, Центрального банка России приняли участие представители Минфина России - начальник отдела регулирования негосударственных пенсионных фондов минфина России Наталия Каменская, а также вице-президент Национальной ассоциации негосударственных пенсионных фондов Алексей Денисов.</w:t>
      </w:r>
    </w:p>
    <w:p w14:paraId="23FE492E" w14:textId="77777777" w:rsidR="005351BE" w:rsidRPr="00817787" w:rsidRDefault="005351BE" w:rsidP="005351BE">
      <w:r w:rsidRPr="00817787">
        <w:t>Одной из ключевых тем обсуждения стала программа долгосрочных сбережений (ПДС). Она начала действовать с 2024 года по поручению президента Российской Федерации Владимира Путина. Программа представляет собой уникальный сберегательный инструмент, позволяющий сформировать дополнительный финансовый ресурс для долгосрочных стратегических целей.</w:t>
      </w:r>
    </w:p>
    <w:p w14:paraId="6D4A34B6" w14:textId="77777777" w:rsidR="005351BE" w:rsidRPr="00817787" w:rsidRDefault="005351BE" w:rsidP="005351BE">
      <w:r w:rsidRPr="00817787">
        <w:t>С начала 2024 года по апрель текущего года более 100 тысяч жителей нашего региона уже заключили договоры по ПДС, а общий объем взносов превысил 5,7 млрд рублей. Об этом сообщил руководитель управления государственного долга и финансовых рынков министерства финансов Самарской области Алексей Жуков.</w:t>
      </w:r>
    </w:p>
    <w:p w14:paraId="52D52380" w14:textId="77777777" w:rsidR="005351BE" w:rsidRPr="00817787" w:rsidRDefault="005351BE" w:rsidP="005351BE">
      <w:r w:rsidRPr="00817787">
        <w:t>"Это хороший показатель, лучше, чем в среднем по России", - отметил Алексей Денисов.</w:t>
      </w:r>
    </w:p>
    <w:p w14:paraId="55BFC93B" w14:textId="77777777" w:rsidR="005351BE" w:rsidRPr="00817787" w:rsidRDefault="005351BE" w:rsidP="005351BE">
      <w:r w:rsidRPr="00817787">
        <w:t>На 1 апреля 2025 года всего в России 4,1 млн человек стали участниками Программы долгосрочных сбережений. Привлечено около 300 млрд рублей. За последний квартал минувшего года прирост договоров составил 32%.</w:t>
      </w:r>
    </w:p>
    <w:p w14:paraId="3997AD35" w14:textId="77777777" w:rsidR="005351BE" w:rsidRPr="00817787" w:rsidRDefault="005351BE" w:rsidP="005351BE">
      <w:r w:rsidRPr="00817787">
        <w:lastRenderedPageBreak/>
        <w:t>Также участники координационного совета обсудили участие Самарской области в мероприятиях Всероссийской просветительской эстафеты "Мои финансы" и важность работы по повышению финансовой грамотности населения.</w:t>
      </w:r>
    </w:p>
    <w:p w14:paraId="0ADC9CC1" w14:textId="77777777" w:rsidR="005351BE" w:rsidRPr="00817787" w:rsidRDefault="005351BE" w:rsidP="005351BE">
      <w:r w:rsidRPr="00817787">
        <w:t>"Работа по финансовой грамотности на уровне власти создает и формирует основы дальнейшего благополучия населения. В Российской Федерации люди должны чувствовать себя спокойно, уверенно, развиваясь и планируя будущее, - такую задачу перед нами ставит президент. Для ее решения федеральные и региональные органы исполнительной власти реализуют инструменты для населения по защите их финансов", - прокомментировала заместитель председателя правительства - министр финансов Самарской области, председатель координационного совета Ольга Собещанская.</w:t>
      </w:r>
    </w:p>
    <w:p w14:paraId="4C764B10" w14:textId="77777777" w:rsidR="005351BE" w:rsidRPr="00817787" w:rsidRDefault="005351BE" w:rsidP="005351BE">
      <w:r w:rsidRPr="00817787">
        <w:t>После заседания представители минфина РФ Наталия Каменская, Игорь Жуков и Алексей Денисов рассказали студентам Самарского государственного экономического университета о преимуществах ПДС. Юные финансисты и экономисты узнали о софинансировании взносов со стороны государства и о том, на какие выплаты можно рассчитывать по программе.</w:t>
      </w:r>
    </w:p>
    <w:p w14:paraId="712A926E" w14:textId="77777777" w:rsidR="005351BE" w:rsidRPr="00817787" w:rsidRDefault="005351BE" w:rsidP="005351BE">
      <w:hyperlink r:id="rId13" w:history="1">
        <w:r w:rsidRPr="00817787">
          <w:rPr>
            <w:rStyle w:val="a3"/>
          </w:rPr>
          <w:t>https://volga.news/article/750312.html</w:t>
        </w:r>
      </w:hyperlink>
      <w:r w:rsidRPr="00817787">
        <w:t xml:space="preserve"> </w:t>
      </w:r>
    </w:p>
    <w:p w14:paraId="09407C34" w14:textId="77777777" w:rsidR="003C298D" w:rsidRPr="00817787" w:rsidRDefault="003C298D" w:rsidP="003C298D">
      <w:pPr>
        <w:pStyle w:val="2"/>
      </w:pPr>
      <w:bookmarkStart w:id="51" w:name="_Hlk196113365"/>
      <w:bookmarkStart w:id="52" w:name="_Toc196114037"/>
      <w:r w:rsidRPr="00817787">
        <w:t>Не</w:t>
      </w:r>
      <w:r w:rsidR="00ED554E" w:rsidRPr="00817787">
        <w:t>С</w:t>
      </w:r>
      <w:r w:rsidRPr="00817787">
        <w:t>лухи.рф, 18.04.2025, Привлекательное будущее: сотрудникам АВТОВАЗа рассказали о преимуществах участия в программе долгосрочных сбережений</w:t>
      </w:r>
      <w:bookmarkEnd w:id="52"/>
    </w:p>
    <w:p w14:paraId="09E97C49" w14:textId="77777777" w:rsidR="003C298D" w:rsidRPr="00817787" w:rsidRDefault="003C298D" w:rsidP="003669E5">
      <w:pPr>
        <w:pStyle w:val="3"/>
      </w:pPr>
      <w:bookmarkStart w:id="53" w:name="_Toc196114038"/>
      <w:r w:rsidRPr="00817787">
        <w:t>В четверг, 17 апреля, Самарскую область с рабочим визитом посетили представители Министерства финансов РФ и Национальной ассоциации негосударственных пенсионных фондов. Они приняли участие с заседании Координационного совета по вопросам повышения финансовой грамотности в регионе, а также встретились с трудовым коллективом АО «АВТОВАЗ», для которого провели лекцию о программе долгосрочных сбережений.</w:t>
      </w:r>
      <w:bookmarkEnd w:id="53"/>
      <w:r w:rsidRPr="00817787">
        <w:t xml:space="preserve">  </w:t>
      </w:r>
    </w:p>
    <w:p w14:paraId="5D51A222" w14:textId="77777777" w:rsidR="003C298D" w:rsidRPr="00817787" w:rsidRDefault="003C298D" w:rsidP="003C298D">
      <w:r w:rsidRPr="00817787">
        <w:t>Как сообщила начальник отдела регулирования негосударственных пенсионных фондов Минфина России Наталия Каменская, программа долгосрочных сбережений действует в стране с 1 января 2024 года. «Это новый продукт, который позволяет формировать капитал на реализацию важных целей, — рассказала в ходе презентации представитель Минфина сотрудникам тольяттинского автогиганта. — Причем эти цели могут быть самыми различными: накопление на обучение ребенка, приобретение недвижимости». И в этом главное отличие ПДС от пенсионных накоплений в негосударственных пенсионных фондах. По сути, отмечает Наталия Каменск</w:t>
      </w:r>
      <w:r w:rsidR="00E14B33" w:rsidRPr="00817787">
        <w:t>ая</w:t>
      </w:r>
      <w:r w:rsidRPr="00817787">
        <w:t>, ПДС представляет собой универсальный надежный сберегательный продукт, который предусматривает финансовое планирование, контроль за расходами и, главное, заботу о своем будущем.</w:t>
      </w:r>
    </w:p>
    <w:p w14:paraId="1FC5D33C" w14:textId="5FB9D410" w:rsidR="003C298D" w:rsidRPr="00817787" w:rsidRDefault="003C298D" w:rsidP="003C298D">
      <w:r w:rsidRPr="00817787">
        <w:t xml:space="preserve">Говоря о преимуществах </w:t>
      </w:r>
      <w:r w:rsidR="00D849DD" w:rsidRPr="00817787">
        <w:t>программы,</w:t>
      </w:r>
      <w:r w:rsidRPr="00817787">
        <w:t xml:space="preserve"> спикер указала на возможность софинансирования личных взносов гражданина со стороны государства. Ежегодно объем участия государства может составлять до 36 тысяч рублей </w:t>
      </w:r>
      <w:r w:rsidR="00D849DD" w:rsidRPr="00817787">
        <w:t>в течение</w:t>
      </w:r>
      <w:r w:rsidRPr="00817787">
        <w:t xml:space="preserve"> десяти лет. Все зависит от суммы взносов и размера доходов гражданина. Если доход участника ПДС составляет до 80 тысяч рублей, то участие в финансировании со стороны </w:t>
      </w:r>
      <w:r w:rsidRPr="00817787">
        <w:lastRenderedPageBreak/>
        <w:t>государства составит 1:1.  Например, гражданин ежемесячно вносит 2 тысячи рублей в рамках ПДС. Тогда по итогам года к его 36 тысячам добавляются 36 тысяч со стороны государства, и доход будет 72 тысяч рублей. При доходах от 80 до 150 тысяч софинансирование составит 1:2. Тогда, чтобы получить софинансирование в 36 тысяч рублей от государства, нужно ежемесячно вносить по 6 тысяч рублей, в результате по итогам года доход участника ПДС составит 108 тысяч рублей. При доходах свыше 150 соотношение составит 1:4.</w:t>
      </w:r>
    </w:p>
    <w:p w14:paraId="03457952" w14:textId="15D79EC0" w:rsidR="003C298D" w:rsidRPr="00817787" w:rsidRDefault="003C298D" w:rsidP="003C298D">
      <w:r w:rsidRPr="00817787">
        <w:t xml:space="preserve">Еще одно преимущество участия в программе — долгосрочный налоговый вычет с суммы взносов. Речь идет о сумме до 400 тысяч рублей в год. </w:t>
      </w:r>
      <w:r w:rsidR="00D849DD" w:rsidRPr="00817787">
        <w:t>Кроме этого,</w:t>
      </w:r>
      <w:r w:rsidRPr="00817787">
        <w:t xml:space="preserve"> участник может перевести средства обязательного пенсионного страхования (ОПС) в ПДС. Это возможно для граждан, которые родились в период с 1967 до 1996 годов.</w:t>
      </w:r>
    </w:p>
    <w:p w14:paraId="1B4BEE12" w14:textId="77777777" w:rsidR="003C298D" w:rsidRPr="00817787" w:rsidRDefault="003C298D" w:rsidP="003C298D">
      <w:r w:rsidRPr="00817787">
        <w:t>Важно подчеркнуть, что личные накопления ПДС находятся под защитой государства на сумму до 2,8 млн рублей. Также сверх этой суммы гарантируется сумма взноса из ОПС и средства софинансирования, подчеркнула Наталия Каменск</w:t>
      </w:r>
      <w:r w:rsidR="00E14B33" w:rsidRPr="00817787">
        <w:t>ая</w:t>
      </w:r>
      <w:r w:rsidRPr="00817787">
        <w:t>.</w:t>
      </w:r>
    </w:p>
    <w:p w14:paraId="4AF8F39F" w14:textId="37C41572" w:rsidR="003C298D" w:rsidRPr="00817787" w:rsidRDefault="003C298D" w:rsidP="003C298D">
      <w:r w:rsidRPr="00817787">
        <w:t xml:space="preserve">ПДС предусматривает и различные варианты выплат накоплений. </w:t>
      </w:r>
      <w:r w:rsidR="00D849DD" w:rsidRPr="00817787">
        <w:t>Например,</w:t>
      </w:r>
      <w:r w:rsidRPr="00817787">
        <w:t xml:space="preserve"> периодические выплаты. К таковым относятся пожизненные, периодические (срочная выплата), или единовременные выплаты. Последний вариант возможен после 15 лет участия в ПДС или при возрасте 55 для женщин и 60 для мужчин, если сбережений на счете менее 412 тысяч рублей.</w:t>
      </w:r>
    </w:p>
    <w:p w14:paraId="4BA6E564" w14:textId="77777777" w:rsidR="003C298D" w:rsidRPr="00817787" w:rsidRDefault="003C298D" w:rsidP="003C298D">
      <w:r w:rsidRPr="00817787">
        <w:t>Также предусмотрены выплаты при потребности в дорогостоящем виде лечении или при потере кормильца.</w:t>
      </w:r>
    </w:p>
    <w:p w14:paraId="5CBB03DE" w14:textId="77777777" w:rsidR="003C298D" w:rsidRPr="00817787" w:rsidRDefault="003C298D" w:rsidP="003C298D">
      <w:r w:rsidRPr="00817787">
        <w:t>Возможна за счет личных взносов участника ПДС и выплата выкупной суммы.  Программа также предусматривает выплаты наследникам участника в случае его смерти. Исключение составляет случай, если участник заключил договор на пожизненную выплату.</w:t>
      </w:r>
    </w:p>
    <w:p w14:paraId="0D9053FD" w14:textId="640ABC99" w:rsidR="003C298D" w:rsidRPr="00817787" w:rsidRDefault="003C298D" w:rsidP="003C298D">
      <w:r w:rsidRPr="00817787">
        <w:t>О преимуществах перевода пенсионных накоплений в ПДС рассказал вице-президент Национальной ассоциации негосударственных пенсионных фондов Алексей Денисов. Так, по словам спикера, для участников в возрасте меньше 55-60 лет, предусмотрена возможность единовременной выплаты вместо пожизненной пенсии. Также при достижении пенсионного возраста такая категория может получить выплаты от 1 г</w:t>
      </w:r>
      <w:r w:rsidR="008817B2" w:rsidRPr="00817787">
        <w:t xml:space="preserve">ода вместо пожизненной пенсии. </w:t>
      </w:r>
      <w:r w:rsidRPr="00817787">
        <w:t>Более того, при таком варианте можно получить накопления раньше в случае, если наступили особые жизненные обстоятельства. Для граждан, достигших пенсионного возраста при переводе ОПС</w:t>
      </w:r>
      <w:r w:rsidR="00D849DD">
        <w:t>,</w:t>
      </w:r>
      <w:r w:rsidRPr="00817787">
        <w:t xml:space="preserve"> размер пенсии будет больше, а накопления могут наследоваться. Для перевода необходимо подать заявление лично в офисе негосударственного пенсионного фонда, который выступает оператором. </w:t>
      </w:r>
    </w:p>
    <w:p w14:paraId="74F2B972" w14:textId="77777777" w:rsidR="003C298D" w:rsidRPr="00817787" w:rsidRDefault="003C298D" w:rsidP="003C298D">
      <w:r w:rsidRPr="00817787">
        <w:t>Если говорить о Самарской области, то с начала 2024 года по апрель текущего года более 100 тысяч жителей нашего региона уже заключили договоры по программе долгосрочных сбережений, а общий объем взносов превысил 5,7 млрд рублей. Среди тех участников программы есть и сотрудники АО «АВТОВАЗ».</w:t>
      </w:r>
    </w:p>
    <w:p w14:paraId="1EC12E85" w14:textId="18D5FBED" w:rsidR="003C298D" w:rsidRPr="00817787" w:rsidRDefault="003C298D" w:rsidP="003C298D">
      <w:r w:rsidRPr="00817787">
        <w:t>По итогам лекции представители трудового коллектива активно задавали уточняющие вопросы спикерам. Они касались расчета дохода, софинансирования и так далее. Так, отвечая на один из вопросов, Наталия Каменск</w:t>
      </w:r>
      <w:r w:rsidR="00D849DD">
        <w:t>ая</w:t>
      </w:r>
      <w:r w:rsidRPr="00817787">
        <w:t xml:space="preserve"> отметила, что законодательство предусматривает возможность заключения нескольких договоров ПДС.  Но при этом, </w:t>
      </w:r>
      <w:r w:rsidRPr="00817787">
        <w:lastRenderedPageBreak/>
        <w:t>есть ограничения на получение налогового вычета, который распространяется только на три договора участника ПДС.</w:t>
      </w:r>
    </w:p>
    <w:p w14:paraId="74227191" w14:textId="346B5790" w:rsidR="003C298D" w:rsidRPr="00817787" w:rsidRDefault="003C298D" w:rsidP="003C298D">
      <w:r w:rsidRPr="00817787">
        <w:t>«Программа долгосрочных сбережений — это финансовый продукт, с помощью которого можно получить дополнительный доход для важных будущих целей. Это универсальный инструмент, при котором государство стимулирует участие граждан в программе. Также ПДС создает условия для повышения финансовой грамотности», — отметила по итогам встречи с сотрудниками предприятия Наталия Каменск</w:t>
      </w:r>
      <w:r w:rsidR="00D849DD">
        <w:t>ая</w:t>
      </w:r>
      <w:r w:rsidRPr="00817787">
        <w:t>.</w:t>
      </w:r>
    </w:p>
    <w:p w14:paraId="686BABED" w14:textId="77777777" w:rsidR="003C298D" w:rsidRPr="00817787" w:rsidRDefault="003C298D" w:rsidP="003C298D">
      <w:r w:rsidRPr="00817787">
        <w:t>«Операторами программы являются негосударственные пенсионные фонды. Сегодня в России 38 таких фондов, из них 35 являются операторами. Институт НПФ создавался для того, чтобы управлять долгосрочными инвестициями. Регулирует их деятельность Центральный банк, который выдает лицензию. И все действия, связанные с покупкой тех или иных инвестиций, находятся под контролем регулятора. И когда встал вопрос, кто же станет оператором ПДС, ответ был очевиден, потому что такой институт уже создан», — отметил вице-президент Национальной ассоциации негосударственных пенсионных фондов Алексей Денисов.</w:t>
      </w:r>
    </w:p>
    <w:p w14:paraId="05AFA4CD" w14:textId="77777777" w:rsidR="003C298D" w:rsidRPr="00817787" w:rsidRDefault="003C298D" w:rsidP="003C298D">
      <w:hyperlink r:id="rId14" w:history="1">
        <w:r w:rsidRPr="00817787">
          <w:rPr>
            <w:rStyle w:val="a3"/>
          </w:rPr>
          <w:t>https://nesluhi.info/privlekatelnoe-budushhee</w:t>
        </w:r>
        <w:r w:rsidRPr="00817787">
          <w:rPr>
            <w:rStyle w:val="a3"/>
          </w:rPr>
          <w:t>-</w:t>
        </w:r>
        <w:r w:rsidRPr="00817787">
          <w:rPr>
            <w:rStyle w:val="a3"/>
          </w:rPr>
          <w:t>sotrudnika/</w:t>
        </w:r>
      </w:hyperlink>
      <w:r w:rsidRPr="00817787">
        <w:t xml:space="preserve"> </w:t>
      </w:r>
    </w:p>
    <w:p w14:paraId="3E52100F" w14:textId="77777777" w:rsidR="001D60A4" w:rsidRPr="00817787" w:rsidRDefault="001D60A4" w:rsidP="001D60A4">
      <w:pPr>
        <w:pStyle w:val="2"/>
      </w:pPr>
      <w:bookmarkStart w:id="54" w:name="_Hlk196113394"/>
      <w:bookmarkStart w:id="55" w:name="_Toc196114039"/>
      <w:bookmarkEnd w:id="51"/>
      <w:r w:rsidRPr="00817787">
        <w:t>Комсомольская правда, 17.04.2025, Студентам-экономистам рассказали, как создать финансовую подушку безопасности</w:t>
      </w:r>
      <w:bookmarkEnd w:id="55"/>
    </w:p>
    <w:p w14:paraId="6D3EE324" w14:textId="77777777" w:rsidR="001D60A4" w:rsidRPr="00817787" w:rsidRDefault="001D60A4" w:rsidP="003669E5">
      <w:pPr>
        <w:pStyle w:val="3"/>
      </w:pPr>
      <w:bookmarkStart w:id="56" w:name="_Toc196114040"/>
      <w:r w:rsidRPr="00817787">
        <w:t>Сегодня, 17 апреля, в Самарском государственном экономическом университете состоялось выездное открытое заседание Координационного совета по вопросам повышения финансовой грамотности в Самарской области. В работе Координационного совета приняли участие представители Минфина России (они же разработчики программы) - начальник отдела регулирования негосударственных пенсионных фондов Минфина России Наталия Каменская и ее заместитель Игорь Жуков, а также вице-президент Национальной ассоциации негосударственных пенсионных фондов Алексей Денисов.</w:t>
      </w:r>
      <w:bookmarkEnd w:id="56"/>
      <w:r w:rsidRPr="00817787">
        <w:t xml:space="preserve"> </w:t>
      </w:r>
    </w:p>
    <w:p w14:paraId="209CD829" w14:textId="77777777" w:rsidR="001D60A4" w:rsidRPr="00817787" w:rsidRDefault="001D60A4" w:rsidP="001D60A4">
      <w:r w:rsidRPr="00817787">
        <w:t>Они прочитали лекцию об особенностях программы долгосрочных сбережений граждан и ответили на вопросы журналистов.</w:t>
      </w:r>
    </w:p>
    <w:p w14:paraId="3C1D6EF1" w14:textId="77777777" w:rsidR="001D60A4" w:rsidRPr="00817787" w:rsidRDefault="001D60A4" w:rsidP="001D60A4">
      <w:r w:rsidRPr="00817787">
        <w:t>Государственная программа долгосрочных сбережений (ПДС) – относительно новый продукт на финансовом рынке. Она начала работу с января прошлого года. Представители Минфина и Национальной ассоциации пенсионных фондов (НАПФ) сопровождают ее большой разъяснительной работой, организуя встречи в разных регионах России.</w:t>
      </w:r>
    </w:p>
    <w:p w14:paraId="5035E96B" w14:textId="77777777" w:rsidR="001D60A4" w:rsidRPr="00817787" w:rsidRDefault="001D60A4" w:rsidP="001D60A4">
      <w:r w:rsidRPr="00817787">
        <w:t>- На 1 апреля 2025 года 4,1 млн человек стали участниками ПДС. Привлечено около 300 млрд рублей. За последний квартал минувшего года прирост договоров составил 32 процента. В Самарской области на сегодня заключено 106 тысяч договоров на 5,76 миллиардов рублей. Это хороший показатель, лучше, чем в среднем по России, - отметил Алексей Денисов.</w:t>
      </w:r>
    </w:p>
    <w:p w14:paraId="3F488DDB" w14:textId="77777777" w:rsidR="001D60A4" w:rsidRPr="00817787" w:rsidRDefault="001D60A4" w:rsidP="001D60A4">
      <w:r w:rsidRPr="00817787">
        <w:t xml:space="preserve">Наталия Каменская и ее заместитель Игорь Жуков остановились на особенностях программы. Одно из важных ее преимуществ – возможность накопить сбережения с помощью государства, другое - низкий порог входа: участником может стать </w:t>
      </w:r>
      <w:r w:rsidRPr="00817787">
        <w:lastRenderedPageBreak/>
        <w:t>гражданин, заключивший договор и перечисляющий на свой счет не менее 1000 рублей в месяц.</w:t>
      </w:r>
    </w:p>
    <w:p w14:paraId="5D76D82F" w14:textId="77777777" w:rsidR="001D60A4" w:rsidRPr="00817787" w:rsidRDefault="001D60A4" w:rsidP="001D60A4">
      <w:r w:rsidRPr="00817787">
        <w:t>По условиям программы, если доход участника составляет до 80 тысяч рублей, а он перечисляет ежемесячно по 3000 рублей, то за год его накопления в 36000 удвоятся с помощью государства и составят 72000 рублей.</w:t>
      </w:r>
    </w:p>
    <w:p w14:paraId="335063CF" w14:textId="77777777" w:rsidR="001D60A4" w:rsidRPr="00817787" w:rsidRDefault="001D60A4" w:rsidP="001D60A4">
      <w:r w:rsidRPr="00817787">
        <w:t>Подробнее о программе долгосрочных сбережений можно узнать на портале госуслуг.</w:t>
      </w:r>
    </w:p>
    <w:p w14:paraId="2E11C2C8" w14:textId="77777777" w:rsidR="001D60A4" w:rsidRPr="00817787" w:rsidRDefault="001D60A4" w:rsidP="001D60A4">
      <w:hyperlink r:id="rId15" w:history="1">
        <w:r w:rsidRPr="00817787">
          <w:rPr>
            <w:rStyle w:val="a3"/>
          </w:rPr>
          <w:t>https://www.samara.kp.ru/online/news/6334124/</w:t>
        </w:r>
      </w:hyperlink>
      <w:r w:rsidRPr="00817787">
        <w:t xml:space="preserve"> </w:t>
      </w:r>
    </w:p>
    <w:p w14:paraId="7A6A508A" w14:textId="77777777" w:rsidR="00666CAE" w:rsidRPr="00817787" w:rsidRDefault="00666CAE" w:rsidP="00666CAE">
      <w:pPr>
        <w:pStyle w:val="2"/>
      </w:pPr>
      <w:bookmarkStart w:id="57" w:name="a6"/>
      <w:bookmarkStart w:id="58" w:name="_Hlk196113422"/>
      <w:bookmarkStart w:id="59" w:name="_Toc196114041"/>
      <w:bookmarkEnd w:id="54"/>
      <w:bookmarkEnd w:id="57"/>
      <w:r w:rsidRPr="00817787">
        <w:t>Владимирские ведомости, 18.04.2025, Жители региона отложили на пенсию более миллиарда рублей</w:t>
      </w:r>
      <w:bookmarkEnd w:id="59"/>
      <w:r w:rsidRPr="00817787">
        <w:t xml:space="preserve"> </w:t>
      </w:r>
    </w:p>
    <w:p w14:paraId="5BA0AED3" w14:textId="327AF594" w:rsidR="00666CAE" w:rsidRPr="00817787" w:rsidRDefault="00666CAE" w:rsidP="003669E5">
      <w:pPr>
        <w:pStyle w:val="3"/>
      </w:pPr>
      <w:bookmarkStart w:id="60" w:name="_Toc196114042"/>
      <w:r w:rsidRPr="00817787">
        <w:t>Во владимирском отделении Банка России сообщили о том, что владимирцы охотно участвуют в программе долгосрочных сбережений. В прошлом году участниками программы стали 36 тысяч жителей региона, а в текущем еще 8 тысяч человек.</w:t>
      </w:r>
      <w:r w:rsidR="003B5ED1">
        <w:t xml:space="preserve"> </w:t>
      </w:r>
      <w:r w:rsidRPr="00817787">
        <w:t>Как отметили банкиры, речь идет о государственном софинансировании в течение 10 лет. Сумма максимально может достигать 36 тысяч рублей в год. Заключить договор можно с одним из 35 негосударственных пенсионных фондов (НПФ).</w:t>
      </w:r>
      <w:bookmarkEnd w:id="60"/>
    </w:p>
    <w:p w14:paraId="3E5FB5AF" w14:textId="77777777" w:rsidR="00666CAE" w:rsidRPr="00817787" w:rsidRDefault="00666CAE" w:rsidP="00666CAE">
      <w:r w:rsidRPr="00817787">
        <w:t>«Средства граждан, внесенные в рамках программы, застрахованы на сумму 2,8 млн рублей. Еще один приятный бонус — участники ПДС получают право на налоговый вычет и могут вернуть часть уплаченного за год подоходного налога. Для владимирцев также оказалась привлекательной идея перевода в программу пенсионных накоплений, сформированных с 2002 по 2014 годы. Начать использовать накопленные средства можно будет через 15 лет или при достижении возраста 55 лет (для женщин) и 60 лет (для мужчин)», — отметил Антон Завойстый, управляющий владимирским отделением Банка России.</w:t>
      </w:r>
    </w:p>
    <w:p w14:paraId="78C9DD07" w14:textId="77777777" w:rsidR="00666CAE" w:rsidRPr="00817787" w:rsidRDefault="00666CAE" w:rsidP="00666CAE">
      <w:r w:rsidRPr="00817787">
        <w:t>Ранее мы сообщали, что более пятисот жителей региона получили страховые пенсии умерших родственников. На эти цели было направлено более 33 млн рублей. За 2024 год накопления после смерти родных получили 1490 человек, сообщили в СФР.</w:t>
      </w:r>
    </w:p>
    <w:p w14:paraId="7331494E" w14:textId="77777777" w:rsidR="00666CAE" w:rsidRPr="00817787" w:rsidRDefault="00666CAE" w:rsidP="00666CAE">
      <w:r w:rsidRPr="00817787">
        <w:t xml:space="preserve">"Владимирские ведомости" напоминают и о юридических тонкостях при оформлении выплат за тех, кто участвовал в программе, но не дожил до выплат. Средства пенсионных накоплений могут быть выплачены правопреемникам, если смерть гражданина наступила до назначения выплаты, а также после назначения, но есть невыплаченный остаток средств. </w:t>
      </w:r>
    </w:p>
    <w:p w14:paraId="44D6279A" w14:textId="77777777" w:rsidR="00666CAE" w:rsidRPr="00817787" w:rsidRDefault="00666CAE" w:rsidP="00666CAE">
      <w:r w:rsidRPr="00817787">
        <w:t xml:space="preserve">За ушедшего из жизни пенсионера могут получить выплаты члены его семьи. Подать заявление и документы необходимо в течение полугода со дня смерти застрахованного лица. Позже - в судебном порядке. </w:t>
      </w:r>
    </w:p>
    <w:p w14:paraId="66BA18EF" w14:textId="77777777" w:rsidR="00666CAE" w:rsidRPr="00817787" w:rsidRDefault="00666CAE" w:rsidP="00666CAE">
      <w:r w:rsidRPr="00817787">
        <w:t>Решение о выплате принимается в течение седьмого месяца со дня смерти гражданина. Копию решения фонд направляет правопреемнику не позднее 5 рабочих дней после принятия решения.</w:t>
      </w:r>
    </w:p>
    <w:p w14:paraId="0C5B6870" w14:textId="77777777" w:rsidR="00666CAE" w:rsidRPr="00817787" w:rsidRDefault="00666CAE" w:rsidP="00666CAE">
      <w:hyperlink r:id="rId16" w:history="1">
        <w:r w:rsidRPr="00817787">
          <w:rPr>
            <w:rStyle w:val="a3"/>
          </w:rPr>
          <w:t>https://vedom.ru/news/2025/04/18/72883-zhiteli-regiona-otlozhili-na-pensiyu-bolee-milliarda</w:t>
        </w:r>
      </w:hyperlink>
      <w:r w:rsidRPr="00817787">
        <w:t xml:space="preserve"> </w:t>
      </w:r>
    </w:p>
    <w:p w14:paraId="29C23B79" w14:textId="77777777" w:rsidR="00666CAE" w:rsidRPr="00817787" w:rsidRDefault="00A232E6" w:rsidP="00A232E6">
      <w:pPr>
        <w:pStyle w:val="2"/>
      </w:pPr>
      <w:bookmarkStart w:id="61" w:name="_Toc196114043"/>
      <w:bookmarkEnd w:id="58"/>
      <w:r w:rsidRPr="00817787">
        <w:lastRenderedPageBreak/>
        <w:t>Камчатка-Информ</w:t>
      </w:r>
      <w:r w:rsidR="00666CAE" w:rsidRPr="00817787">
        <w:t>, 18.04.2025, Дальневосточники за три месяца внесли свыше 500 млн рублей в ПДС со СберНПФ</w:t>
      </w:r>
      <w:bookmarkEnd w:id="61"/>
    </w:p>
    <w:p w14:paraId="1B705FEF" w14:textId="77777777" w:rsidR="00A232E6" w:rsidRPr="00817787" w:rsidRDefault="00666CAE" w:rsidP="003669E5">
      <w:pPr>
        <w:pStyle w:val="3"/>
      </w:pPr>
      <w:bookmarkStart w:id="62" w:name="_Toc196114044"/>
      <w:r w:rsidRPr="00817787">
        <w:t>В первом квартале жители Дальнего Востока продолжили активно участвовать в программе долгосрочных сбережений (ПДС) со СберНПФ, передаёт РАИ «КАМЧАТКА-ИНФОРМ». В январе – марте было оформлено почти 23 тысячи новых договоров. При этом общая сумма взносов за три месяца превысила 507 миллионов рублей.</w:t>
      </w:r>
      <w:bookmarkEnd w:id="62"/>
      <w:r w:rsidRPr="00817787">
        <w:t xml:space="preserve"> </w:t>
      </w:r>
    </w:p>
    <w:p w14:paraId="411D1889" w14:textId="77777777" w:rsidR="00A232E6" w:rsidRPr="00817787" w:rsidRDefault="00666CAE" w:rsidP="00666CAE">
      <w:r w:rsidRPr="00817787">
        <w:t xml:space="preserve">«Всё больше граждан выбирают программу долгосрочных сбережений с господдержкой и налоговыми льготами для финансового обеспечения своего будущего. В первом квартале россияне заключили 880 тысяч новых договоров и внесли 17,3 миллиарда рублей на свои договоры, в том числе 12 миллиардов на новые. </w:t>
      </w:r>
    </w:p>
    <w:p w14:paraId="144308E7" w14:textId="77777777" w:rsidR="00A232E6" w:rsidRPr="00817787" w:rsidRDefault="00666CAE" w:rsidP="00666CAE">
      <w:r w:rsidRPr="00817787">
        <w:t xml:space="preserve">К тому же подано 122 тысячи заявлений на перевод средств обязательного пенсионного страхования (ОПС) в ПДС – по нашим прогнозам, это ещё 19 миллиардов рублей. Люди смогут забрать эти деньги через 15 лет участия в программе, выбрать оптимальный срок ежемесячных выплат (5-10 лет) или снять их досрочно в особых ситуациях, например, для оплаты лечения. </w:t>
      </w:r>
    </w:p>
    <w:p w14:paraId="6AB9442E" w14:textId="77777777" w:rsidR="00666CAE" w:rsidRPr="00817787" w:rsidRDefault="00666CAE" w:rsidP="00666CAE">
      <w:r w:rsidRPr="00817787">
        <w:t xml:space="preserve">Всего в СберНПФ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СберНПФ станут 5,6 миллиона россиян», – рассказал старший вице-президент, руководитель блока «Управление благосостоянием» Сбербанка Руслан Вестеровский. </w:t>
      </w:r>
    </w:p>
    <w:p w14:paraId="607996BD" w14:textId="77777777" w:rsidR="00666CAE" w:rsidRPr="00817787" w:rsidRDefault="00666CAE" w:rsidP="00666CAE">
      <w:r w:rsidRPr="00817787">
        <w:t xml:space="preserve">«Жители Дальнего Востока активно применяют возможности ПДС для формирования финансовой подушки безопасности и достижения своих целей. При этом дальневосточники активно используют возможность перевода средств пенсионных накоплений в программу. Всего за первый квартал года жители ДФО подали почти 5 тысяч заявлений на перевод пенсионных накоплений, общий объём предполагаемых переводов составит свыше 800 миллионов рублей. Эти цифры подтверждают заинтересованность дальневосточников в стабильных инвестициях и демонстрируют востребованность инструмента долгосрочного финансового планирования», – пояснил председатель Дальневосточного Сбербанка Андрей Черкашин. </w:t>
      </w:r>
    </w:p>
    <w:p w14:paraId="3398BE6E" w14:textId="77777777" w:rsidR="00A232E6" w:rsidRPr="00817787" w:rsidRDefault="00666CAE" w:rsidP="00666CAE">
      <w:r w:rsidRPr="00817787">
        <w:t xml:space="preserve">Программа долгосрочных сбережений стартовала в России 1 января 2024 года. С её помощью граждане могут делать добровольные взносы, получать софинансирование от государства до 36 тысяч рублей в год на протяжении 10 лет, а также налоговые вычеты. </w:t>
      </w:r>
    </w:p>
    <w:p w14:paraId="05CE5FC6" w14:textId="77777777" w:rsidR="00666CAE" w:rsidRPr="00817787" w:rsidRDefault="00666CAE" w:rsidP="00666CAE">
      <w:r w:rsidRPr="00817787">
        <w:t>Выплаты по договору можно получить спустя 15 лет участия, по достижении возраста 55 лет для женщин и 60 лет для мужчин, а также досрочно – при потере кормильца или необходимости дорогого лечения.</w:t>
      </w:r>
    </w:p>
    <w:p w14:paraId="593CF24A" w14:textId="77777777" w:rsidR="00666CAE" w:rsidRPr="00817787" w:rsidRDefault="00666CAE" w:rsidP="00666CAE">
      <w:hyperlink r:id="rId17" w:history="1">
        <w:r w:rsidRPr="00817787">
          <w:rPr>
            <w:rStyle w:val="a3"/>
          </w:rPr>
          <w:t>https://kamchatinfo.com/news/economics_and_business/detail/69516/</w:t>
        </w:r>
      </w:hyperlink>
      <w:r w:rsidRPr="00817787">
        <w:t xml:space="preserve"> </w:t>
      </w:r>
    </w:p>
    <w:p w14:paraId="1227E60A" w14:textId="77777777" w:rsidR="005351BE" w:rsidRPr="00817787" w:rsidRDefault="005351BE" w:rsidP="005351BE">
      <w:pPr>
        <w:pStyle w:val="2"/>
      </w:pPr>
      <w:bookmarkStart w:id="63" w:name="_Toc196114045"/>
      <w:r w:rsidRPr="00817787">
        <w:lastRenderedPageBreak/>
        <w:t>Banki-vrn.ru, 18.04.2025, Жители Воронежской области проявляют повышенный интерес к ПДС со СберНПФ</w:t>
      </w:r>
      <w:bookmarkEnd w:id="63"/>
    </w:p>
    <w:p w14:paraId="1FB0C95A" w14:textId="77777777" w:rsidR="005351BE" w:rsidRPr="00817787" w:rsidRDefault="005351BE" w:rsidP="003669E5">
      <w:pPr>
        <w:pStyle w:val="3"/>
      </w:pPr>
      <w:bookmarkStart w:id="64" w:name="_Toc196114046"/>
      <w:r w:rsidRPr="00817787">
        <w:t>Негосударственный пенсионный фонд от Сбербанка предоставляет россиянам возможность создания долгосрочных сбережений, которые могут стать приятным дополнением к государственной пенсии. По информации аналитиков банка, за первые 3 месяца текущего года жители Воронежской области заключили более 16 тысяч таких договоров.</w:t>
      </w:r>
      <w:bookmarkEnd w:id="64"/>
    </w:p>
    <w:p w14:paraId="5C29529E" w14:textId="77777777" w:rsidR="005351BE" w:rsidRPr="00817787" w:rsidRDefault="005351BE" w:rsidP="005351BE">
      <w:r w:rsidRPr="00817787">
        <w:t>Представители фонда заявили, что общая сумма денежных средств, вложенных в СберНПФ превысила 304 миллиона рублей. Всего по России количество заключенных договоров превысило отметку в 3 миллиона, а суммарные вложения россиян составили 200 миллиардов рублей.</w:t>
      </w:r>
    </w:p>
    <w:p w14:paraId="385357D5" w14:textId="77777777" w:rsidR="005351BE" w:rsidRPr="00817787" w:rsidRDefault="005351BE" w:rsidP="005351BE">
      <w:r w:rsidRPr="00817787">
        <w:t>По словам Руслана Вестеровского, являющегося старшим вице-президентом Сбербанка, граждане проявляют повышенный интерес к программе долгосрочных сбережений, чтобы обеспечить себе достойное будущее. Уже к концу текущего года, по планам банка, число вкладчиков может вырасти до 5,6 миллиона рублей. Эксперт отметил, что россияне отказываются от обязательного пенсионного страхования, предпочитая вкладывать деньги в НПФ.</w:t>
      </w:r>
    </w:p>
    <w:p w14:paraId="705D5773" w14:textId="77777777" w:rsidR="005351BE" w:rsidRPr="00817787" w:rsidRDefault="005351BE" w:rsidP="005351BE">
      <w:r w:rsidRPr="00817787">
        <w:t>Аналитики отметили, что женщины чаще вкладывают свои деньги в СберНПФ, чем мужчины. На каждые 10 заключенных договоров, 7 соглашений оформляют представительницы прекрасного пола.</w:t>
      </w:r>
    </w:p>
    <w:p w14:paraId="47F0C526" w14:textId="77777777" w:rsidR="005351BE" w:rsidRPr="00817787" w:rsidRDefault="005351BE" w:rsidP="005351BE">
      <w:r w:rsidRPr="00817787">
        <w:t>Журналисты напоминают, что долгосрочные сбережения в России, в качестве инструмента для создания накоплений на пенсию, появились только в прошлом году. Желающие вложить свои деньги в НПФ, помимо налоговых вычетов, могут получить поддержку от государства в размере 36 тысяч рублей. Получить доступ к своим накоплениям вкладчик сможет спустя 15 лет. Однако при наступлении определённых обстоятельств, включая потерю кормильца или необходимость дорогостоящего лечения, вкладчик сможет забрать свои деньги досрочно.</w:t>
      </w:r>
    </w:p>
    <w:p w14:paraId="7AC80BB5" w14:textId="77777777" w:rsidR="005351BE" w:rsidRPr="00817787" w:rsidRDefault="005351BE" w:rsidP="005351BE">
      <w:hyperlink r:id="rId18" w:history="1">
        <w:r w:rsidRPr="00817787">
          <w:rPr>
            <w:rStyle w:val="a3"/>
          </w:rPr>
          <w:t>https://banki-vrn.ru/news-vrn/20946-zhiteli-voronezhskoj-oblasti-projavljajut-povyshennyj-interes-k-pds-so-sbernpf.html</w:t>
        </w:r>
      </w:hyperlink>
    </w:p>
    <w:p w14:paraId="677614D7" w14:textId="77777777" w:rsidR="003C298D" w:rsidRPr="00817787" w:rsidRDefault="003C298D" w:rsidP="003C298D">
      <w:pPr>
        <w:pStyle w:val="2"/>
      </w:pPr>
      <w:bookmarkStart w:id="65" w:name="_Hlk196113463"/>
      <w:bookmarkStart w:id="66" w:name="_Toc196114047"/>
      <w:r w:rsidRPr="00817787">
        <w:t>Сайт главы и правительства КЧР, 18.04.2025, Программа долгосрочных сбережений стала ключевой темой заседания Межведомственной рабочей группы по повышению финансовой грамотности населения КЧР</w:t>
      </w:r>
      <w:bookmarkEnd w:id="66"/>
    </w:p>
    <w:p w14:paraId="380A6023" w14:textId="77777777" w:rsidR="003C298D" w:rsidRPr="00817787" w:rsidRDefault="003C298D" w:rsidP="003669E5">
      <w:pPr>
        <w:pStyle w:val="3"/>
      </w:pPr>
      <w:bookmarkStart w:id="67" w:name="_Toc196114048"/>
      <w:r w:rsidRPr="00817787">
        <w:t>Под председательством министра финансов КЧР Вадима Камышан члены рабочей группы, а также представители заинтересованных ведомств обсудили информационную кампанию, направленную на популяризацию программы долгосрочных сбережений.</w:t>
      </w:r>
      <w:bookmarkEnd w:id="67"/>
    </w:p>
    <w:p w14:paraId="0116E500" w14:textId="77777777" w:rsidR="003C298D" w:rsidRPr="00817787" w:rsidRDefault="003C298D" w:rsidP="003C298D">
      <w:r w:rsidRPr="00817787">
        <w:t>Первый заместитель министра финансов КЧР Марина Хубиева выступила с докладом о преимуществах долгосрочных сбережений, а также рассказала о планах по информированию граждан о данной программе.</w:t>
      </w:r>
    </w:p>
    <w:p w14:paraId="665BF303" w14:textId="77777777" w:rsidR="003C298D" w:rsidRPr="00817787" w:rsidRDefault="003C298D" w:rsidP="003C298D">
      <w:r w:rsidRPr="00817787">
        <w:lastRenderedPageBreak/>
        <w:t>Управляющий Карачаево-Черкесским отделением №8585 ПАО «Сбербанк России» Заур Джазов подчеркнул, что сотрудники банка ведут активную работу по информированию населения региона о программе долгосрочных сбережений. Граждане проявляют активный интерес и включаются в программу.</w:t>
      </w:r>
    </w:p>
    <w:p w14:paraId="708694E7" w14:textId="77777777" w:rsidR="003C298D" w:rsidRPr="00817787" w:rsidRDefault="003C298D" w:rsidP="003C298D">
      <w:r w:rsidRPr="00817787">
        <w:t>Отделение Банка России КЧР также проводит просветительскую работу по продвижению программы долгосрочных сбережений.</w:t>
      </w:r>
    </w:p>
    <w:p w14:paraId="760B4CEA" w14:textId="77777777" w:rsidR="003C298D" w:rsidRPr="00817787" w:rsidRDefault="003C298D" w:rsidP="003C298D">
      <w:r w:rsidRPr="00817787">
        <w:t>Заместитель управляющего Отделением Банка России по КЧР Рауф Тугов отметил, что в СМИ, социальных сетях, на страницах у блогеров и партнеров вышли 25 тематических публикаций. Кроме того, в эфире радио ГТРК КЧР выходят лекции по программе долгосрочных сбережений, переведенные на 4 основных национальных языка КЧР. В настоящее время готовится выход новых лекций на сайте ГТРК.</w:t>
      </w:r>
    </w:p>
    <w:p w14:paraId="2A929589" w14:textId="77777777" w:rsidR="003C298D" w:rsidRPr="00817787" w:rsidRDefault="003C298D" w:rsidP="003C298D">
      <w:r w:rsidRPr="00817787">
        <w:t>В среднем, аудиолекции Банка России на всех языках Карачаево-Черкесии прослушали более 30 тысяч раз.</w:t>
      </w:r>
    </w:p>
    <w:p w14:paraId="547F6B3B" w14:textId="77777777" w:rsidR="003C298D" w:rsidRPr="00817787" w:rsidRDefault="003C298D" w:rsidP="003C298D">
      <w:r w:rsidRPr="00817787">
        <w:t>В ходе заседания участниками был согласован проект Плана мероприятий (Дорожная карта) по информационному сопровождению Программы долгосрочных сбережений на 2025 год в КЧР.</w:t>
      </w:r>
    </w:p>
    <w:p w14:paraId="374194B2" w14:textId="77777777" w:rsidR="005351BE" w:rsidRPr="00817787" w:rsidRDefault="003C298D" w:rsidP="003C298D">
      <w:hyperlink r:id="rId19" w:history="1">
        <w:r w:rsidRPr="00817787">
          <w:rPr>
            <w:rStyle w:val="a3"/>
          </w:rPr>
          <w:t>https://kchr.ru/news/detailed/94700/</w:t>
        </w:r>
      </w:hyperlink>
    </w:p>
    <w:bookmarkEnd w:id="65"/>
    <w:p w14:paraId="69F23778" w14:textId="77777777" w:rsidR="003C298D" w:rsidRPr="00817787" w:rsidRDefault="003C298D" w:rsidP="003C298D"/>
    <w:p w14:paraId="0C46E963" w14:textId="77777777" w:rsidR="00111D7C" w:rsidRPr="00817787" w:rsidRDefault="00111D7C" w:rsidP="00111D7C">
      <w:pPr>
        <w:pStyle w:val="10"/>
      </w:pPr>
      <w:bookmarkStart w:id="68" w:name="_Toc165991074"/>
      <w:bookmarkStart w:id="69" w:name="_Toc196114049"/>
      <w:r w:rsidRPr="00817787">
        <w:t>Новости развития системы обязательного пенсионного страхования и страховой пенсии</w:t>
      </w:r>
      <w:bookmarkEnd w:id="22"/>
      <w:bookmarkEnd w:id="23"/>
      <w:bookmarkEnd w:id="24"/>
      <w:bookmarkEnd w:id="68"/>
      <w:bookmarkEnd w:id="69"/>
    </w:p>
    <w:p w14:paraId="177438EF" w14:textId="77777777" w:rsidR="00666CAE" w:rsidRPr="00817787" w:rsidRDefault="00666CAE" w:rsidP="00666CAE">
      <w:pPr>
        <w:pStyle w:val="2"/>
      </w:pPr>
      <w:bookmarkStart w:id="70" w:name="_Toc196114050"/>
      <w:r w:rsidRPr="00817787">
        <w:t>Дума ТВ, 18.04.2025, Говырин заявил, что накопительную часть пенсии можно получить через Соцфонд или НПФ</w:t>
      </w:r>
      <w:bookmarkEnd w:id="70"/>
    </w:p>
    <w:p w14:paraId="60B8E49E" w14:textId="77777777" w:rsidR="00666CAE" w:rsidRPr="00817787" w:rsidRDefault="00666CAE" w:rsidP="003669E5">
      <w:pPr>
        <w:pStyle w:val="3"/>
      </w:pPr>
      <w:bookmarkStart w:id="71" w:name="_Toc196114051"/>
      <w:r w:rsidRPr="00817787">
        <w:t>Граждане России, достигшие определенного возраста (для мужчин это 60 лет, для женщин - 55), могут получить доступ к накопительной части пенсии, подав заявление через Соцфонд или негосударственный пенсионный фонд (НПФ). Об этом ТАСС заявил член Комитета ГД по малому и среднему предпринимательству, депутат фракции «Единая Россия» Алексей Говырин.</w:t>
      </w:r>
      <w:bookmarkEnd w:id="71"/>
    </w:p>
    <w:p w14:paraId="3027594A" w14:textId="77777777" w:rsidR="00666CAE" w:rsidRPr="00817787" w:rsidRDefault="00666CAE" w:rsidP="00666CAE">
      <w:r w:rsidRPr="00817787">
        <w:t>Он напомнил, что в последние годы накопительная пенсия не формировалась, но ранее накопленные средства сохраняются на индивидуальных счетах. Депутат также добавил, что гражданин может забрать все накопленные деньги сразу, если сумма не выходит за рамки установленного порога.</w:t>
      </w:r>
    </w:p>
    <w:p w14:paraId="70994831" w14:textId="3B6C8421" w:rsidR="00666CAE" w:rsidRPr="00817787" w:rsidRDefault="00666CAE" w:rsidP="00666CAE">
      <w:r w:rsidRPr="00817787">
        <w:t xml:space="preserve">С 2025 года он </w:t>
      </w:r>
      <w:r w:rsidR="003B5ED1" w:rsidRPr="00817787">
        <w:t>соответствует</w:t>
      </w:r>
      <w:r w:rsidRPr="00817787">
        <w:t xml:space="preserve"> </w:t>
      </w:r>
      <w:r w:rsidR="003B5ED1" w:rsidRPr="00817787">
        <w:t>примерно</w:t>
      </w:r>
      <w:r w:rsidRPr="00817787">
        <w:t xml:space="preserve"> 412 тыс. рублей, так как рассчитывается </w:t>
      </w:r>
      <w:r w:rsidR="003B5ED1" w:rsidRPr="00817787">
        <w:t>исходя</w:t>
      </w:r>
      <w:r w:rsidRPr="00817787">
        <w:t xml:space="preserve"> из </w:t>
      </w:r>
      <w:r w:rsidR="003B5ED1" w:rsidRPr="00817787">
        <w:t>доли</w:t>
      </w:r>
      <w:r w:rsidRPr="00817787">
        <w:t xml:space="preserve"> </w:t>
      </w:r>
      <w:r w:rsidR="003B5ED1" w:rsidRPr="00817787">
        <w:t>прожиточного</w:t>
      </w:r>
      <w:r w:rsidRPr="00817787">
        <w:t xml:space="preserve"> минимума, </w:t>
      </w:r>
      <w:r w:rsidR="003B5ED1" w:rsidRPr="00817787">
        <w:t>помноженной</w:t>
      </w:r>
      <w:r w:rsidRPr="00817787">
        <w:t xml:space="preserve"> на </w:t>
      </w:r>
      <w:r w:rsidR="003B5ED1" w:rsidRPr="00817787">
        <w:t>период</w:t>
      </w:r>
      <w:r w:rsidRPr="00817787">
        <w:t xml:space="preserve"> </w:t>
      </w:r>
      <w:r w:rsidR="003B5ED1" w:rsidRPr="00817787">
        <w:t>дожития</w:t>
      </w:r>
      <w:r w:rsidRPr="00817787">
        <w:t xml:space="preserve">. Если на </w:t>
      </w:r>
      <w:r w:rsidR="003B5ED1" w:rsidRPr="00817787">
        <w:t>накопительном</w:t>
      </w:r>
      <w:r w:rsidRPr="00817787">
        <w:t xml:space="preserve"> счете менее 412 тыс. рублей, вся сумма </w:t>
      </w:r>
      <w:r w:rsidR="003B5ED1" w:rsidRPr="00817787">
        <w:t>может</w:t>
      </w:r>
      <w:r w:rsidRPr="00817787">
        <w:t xml:space="preserve"> быть выплачена сразу, </w:t>
      </w:r>
      <w:r w:rsidR="003B5ED1" w:rsidRPr="00817787">
        <w:t>одной</w:t>
      </w:r>
      <w:r w:rsidRPr="00817787">
        <w:t xml:space="preserve"> выплатой. Если же на счете более 412 тыс., деньги выплачиваются </w:t>
      </w:r>
      <w:r w:rsidR="003B5ED1" w:rsidRPr="00817787">
        <w:t>ежемесячно</w:t>
      </w:r>
      <w:r w:rsidRPr="00817787">
        <w:t xml:space="preserve"> на протяжении всей жизни. Если </w:t>
      </w:r>
      <w:r w:rsidR="003B5ED1" w:rsidRPr="00817787">
        <w:t>накопления</w:t>
      </w:r>
      <w:r w:rsidRPr="00817787">
        <w:t xml:space="preserve"> </w:t>
      </w:r>
      <w:r w:rsidR="003B5ED1" w:rsidRPr="00817787">
        <w:t>сформированы</w:t>
      </w:r>
      <w:r w:rsidRPr="00817787">
        <w:t xml:space="preserve"> за счет маткапитала или программы </w:t>
      </w:r>
      <w:r w:rsidR="003B5ED1" w:rsidRPr="00817787">
        <w:t>софинансирования</w:t>
      </w:r>
      <w:r w:rsidRPr="00817787">
        <w:t xml:space="preserve">, </w:t>
      </w:r>
      <w:r w:rsidR="003B5ED1" w:rsidRPr="00817787">
        <w:t>можно</w:t>
      </w:r>
      <w:r w:rsidRPr="00817787">
        <w:t xml:space="preserve"> выбрать </w:t>
      </w:r>
      <w:r w:rsidR="003B5ED1" w:rsidRPr="00817787">
        <w:t>срочную</w:t>
      </w:r>
      <w:r w:rsidRPr="00817787">
        <w:t xml:space="preserve"> выплату на </w:t>
      </w:r>
      <w:r w:rsidR="003B5ED1" w:rsidRPr="00817787">
        <w:t>срок</w:t>
      </w:r>
      <w:r w:rsidRPr="00817787">
        <w:t xml:space="preserve"> от 10 лет и более: </w:t>
      </w:r>
      <w:r w:rsidR="003B5ED1" w:rsidRPr="00817787">
        <w:t>тогда</w:t>
      </w:r>
      <w:r w:rsidRPr="00817787">
        <w:t xml:space="preserve"> сумма делится на </w:t>
      </w:r>
      <w:r w:rsidR="003B5ED1" w:rsidRPr="00817787">
        <w:t>количество</w:t>
      </w:r>
      <w:r w:rsidRPr="00817787">
        <w:t xml:space="preserve"> месяцев и </w:t>
      </w:r>
      <w:r w:rsidR="003B5ED1" w:rsidRPr="00817787">
        <w:t>поступает</w:t>
      </w:r>
      <w:r w:rsidRPr="00817787">
        <w:t xml:space="preserve"> частями, сказал он. </w:t>
      </w:r>
    </w:p>
    <w:p w14:paraId="4373779C" w14:textId="77777777" w:rsidR="00666CAE" w:rsidRPr="00817787" w:rsidRDefault="00666CAE" w:rsidP="00666CAE">
      <w:hyperlink r:id="rId20" w:history="1">
        <w:r w:rsidRPr="00817787">
          <w:rPr>
            <w:rStyle w:val="a3"/>
          </w:rPr>
          <w:t>https://dumatv.ru/news/govirin-zayavil--chto-nakopitelnuyu-chast-pensii-mozhno-poluchit-cherez-sotsfond-ili-npf</w:t>
        </w:r>
      </w:hyperlink>
      <w:r w:rsidRPr="00817787">
        <w:t xml:space="preserve"> </w:t>
      </w:r>
    </w:p>
    <w:p w14:paraId="3FC08698" w14:textId="77777777" w:rsidR="00D16BF1" w:rsidRPr="00817787" w:rsidRDefault="00D16BF1" w:rsidP="00D16BF1">
      <w:pPr>
        <w:pStyle w:val="2"/>
      </w:pPr>
      <w:bookmarkStart w:id="72" w:name="_Hlk196113551"/>
      <w:bookmarkStart w:id="73" w:name="_Toc196114052"/>
      <w:r w:rsidRPr="00817787">
        <w:t>Дума ТВ, 18.04.2025, Нилов поддержал идею установить размер пенсии не ниже цены потребительской корзины</w:t>
      </w:r>
      <w:bookmarkEnd w:id="73"/>
    </w:p>
    <w:p w14:paraId="57F856C6" w14:textId="77777777" w:rsidR="00D16BF1" w:rsidRPr="00817787" w:rsidRDefault="00D16BF1" w:rsidP="003669E5">
      <w:pPr>
        <w:pStyle w:val="3"/>
      </w:pPr>
      <w:bookmarkStart w:id="74" w:name="_Toc196114053"/>
      <w:r w:rsidRPr="00817787">
        <w:t>Председатель Кoмитета ГД пo труду, сoциальной пoлитике и делам ветеранов, депутат фракции ЛДПР Ярослав Нилов поддержал идею установить минимальный размер пенсии на уровне стоимости потребительской корзины. Об этом он заявил в беседе с «Дума ТВ».</w:t>
      </w:r>
      <w:bookmarkEnd w:id="74"/>
    </w:p>
    <w:p w14:paraId="6D25D6CC" w14:textId="77777777" w:rsidR="00D16BF1" w:rsidRPr="00817787" w:rsidRDefault="00D16BF1" w:rsidP="00D16BF1">
      <w:r w:rsidRPr="00817787">
        <w:t>Он напомнил, что около 6 млн пенсионеров еще получают доплату до прожиточного минимума. Это говорит о том, что 6 млн имеют доход один прожиточный минимум. Но прожиточный минимум - это прожиточный мизер, к сожалению, сегодня.</w:t>
      </w:r>
    </w:p>
    <w:p w14:paraId="5FAE4D63" w14:textId="77777777" w:rsidR="00D16BF1" w:rsidRPr="00817787" w:rsidRDefault="00D16BF1" w:rsidP="00D16BF1">
      <w:r w:rsidRPr="00817787">
        <w:t>Соответственно, я за любые меры поддержки, но хочу напомнить, что мы ушли от определения прозрачного минимума через расчет потребительской корзины. Закон о потребительской корзине больше не действует, сказал он.</w:t>
      </w:r>
    </w:p>
    <w:p w14:paraId="3CDBC3C7" w14:textId="77777777" w:rsidR="00D16BF1" w:rsidRPr="00817787" w:rsidRDefault="00D16BF1" w:rsidP="00D16BF1">
      <w:r w:rsidRPr="00817787">
        <w:t>Нилов отметил, что если возвращаться к формированию потребительской корзины, то нужно ее актуализировать. Депутат напомнила, что раньше она состояла из продовольственной и непродовольственной частей.</w:t>
      </w:r>
    </w:p>
    <w:p w14:paraId="55F289F3" w14:textId="77777777" w:rsidR="00D16BF1" w:rsidRPr="00817787" w:rsidRDefault="00D16BF1" w:rsidP="00D16BF1">
      <w:r w:rsidRPr="00817787">
        <w:t>Непродовольственная часть по стоимости соответствовала продовольственной части. То есть рассчитывалась продовольственная часть, умножалась на два. Но когда в законе о потребительской корзине было прописано, сколько человек съедает яиц, мяса, макарон, то это, конечно, вызвало много вопросов. Именно поэтому отказались от методики расчета прожиточного минимума путем расчета стоимости потребительской корзины, и ушли к медианной методике расчета процесса минимума. Поэтому считаю, что было бы правильно проанализировать минимальные потребности пенсионеров, и установить минимальную пенсию на этом уровне,</w:t>
      </w:r>
    </w:p>
    <w:p w14:paraId="54A31541" w14:textId="77777777" w:rsidR="00D16BF1" w:rsidRPr="00817787" w:rsidRDefault="00D16BF1" w:rsidP="00D16BF1">
      <w:r w:rsidRPr="00817787">
        <w:t>Парламентарий добавил, что тогда придется поднимать прожиточный минимум не только для пенсионеров, но и для трудоспособных граждан.</w:t>
      </w:r>
    </w:p>
    <w:p w14:paraId="0F73409F" w14:textId="77777777" w:rsidR="00D16BF1" w:rsidRPr="00817787" w:rsidRDefault="00D16BF1" w:rsidP="00D16BF1">
      <w:r w:rsidRPr="00817787">
        <w:t>И напомню, что МРОТ может быть меньше прожиточного минимума. Прожиточный минимум и МРОТ - это две ключевые значения, которые влияют на всю социальную сферу. Поэтому, в целом, я только «за». Самое главное теперь понять, где взять это все на это деньги. Определить источник финансирования, резюмировал он.</w:t>
      </w:r>
    </w:p>
    <w:p w14:paraId="5382DDB7" w14:textId="77777777" w:rsidR="00D16BF1" w:rsidRPr="00817787" w:rsidRDefault="00D16BF1" w:rsidP="00D16BF1">
      <w:r w:rsidRPr="00817787">
        <w:t>С инициативой об установке размера пенсии не ниже цены потребительской корзины ранее выступил лидер фракции СРЗП Сергей Миронов.</w:t>
      </w:r>
    </w:p>
    <w:p w14:paraId="5E809A08" w14:textId="77777777" w:rsidR="00D16BF1" w:rsidRDefault="00D16BF1" w:rsidP="00D16BF1">
      <w:hyperlink r:id="rId21" w:history="1">
        <w:r w:rsidRPr="00817787">
          <w:rPr>
            <w:rStyle w:val="a3"/>
          </w:rPr>
          <w:t>https://dumatv.ru/news/nilov-podderzhal-ideyu-ustanovit-razmer-pensii-ne-nizhe-tseni-potrebitelskoi-korzini</w:t>
        </w:r>
      </w:hyperlink>
      <w:r w:rsidRPr="00817787">
        <w:t xml:space="preserve"> </w:t>
      </w:r>
    </w:p>
    <w:p w14:paraId="06A21BF9" w14:textId="77777777" w:rsidR="007E0115" w:rsidRDefault="007E0115" w:rsidP="007E0115">
      <w:pPr>
        <w:pStyle w:val="2"/>
      </w:pPr>
      <w:bookmarkStart w:id="75" w:name="_Toc196114054"/>
      <w:bookmarkEnd w:id="72"/>
      <w:r>
        <w:lastRenderedPageBreak/>
        <w:t>Комсомольская правда, 21.04.2025</w:t>
      </w:r>
      <w:r w:rsidRPr="007E0115">
        <w:t xml:space="preserve">, </w:t>
      </w:r>
      <w:r>
        <w:t>Кому досрочно выплатят майские пенсии</w:t>
      </w:r>
      <w:bookmarkEnd w:id="75"/>
    </w:p>
    <w:p w14:paraId="1417C4A0" w14:textId="06B3FE3A" w:rsidR="007E0115" w:rsidRDefault="007E0115" w:rsidP="007E0115">
      <w:pPr>
        <w:pStyle w:val="3"/>
      </w:pPr>
      <w:bookmarkStart w:id="76" w:name="_Toc196114055"/>
      <w:r>
        <w:t xml:space="preserve">График скорректировали, чтобы пенсионеры не остались в праздники без денег.  Перенос выплат обычно происходит дважды в год - перед январскими и </w:t>
      </w:r>
      <w:r w:rsidR="003B5ED1">
        <w:t>перед майскими</w:t>
      </w:r>
      <w:r>
        <w:t xml:space="preserve"> праздниками. Большинство пожилых людей получают сейчас деньги </w:t>
      </w:r>
      <w:r w:rsidR="003B5ED1">
        <w:t>на банковские</w:t>
      </w:r>
      <w:r>
        <w:t xml:space="preserve"> карты. Второй по популярности способ - через &lt;Почту России&gt;. Но кто-</w:t>
      </w:r>
      <w:r w:rsidR="003B5ED1">
        <w:t>то получает</w:t>
      </w:r>
      <w:r>
        <w:t xml:space="preserve"> свою пенсию 1-го числа месяца, кто-то - 5-го, кто-то - 13-го и т.  д. Поскольку в праздничные дни ни банки, ни почтовые отделения не </w:t>
      </w:r>
      <w:r w:rsidR="003B5ED1">
        <w:t>работают, выплаты</w:t>
      </w:r>
      <w:r>
        <w:t xml:space="preserve"> переносятся на конец декабря или на конец апреля. Так произойдет и </w:t>
      </w:r>
      <w:r w:rsidR="003B5ED1">
        <w:t>в этом</w:t>
      </w:r>
      <w:r>
        <w:t xml:space="preserve"> году.</w:t>
      </w:r>
      <w:bookmarkEnd w:id="76"/>
    </w:p>
    <w:p w14:paraId="6EDEE532" w14:textId="7EBCE383" w:rsidR="007E0115" w:rsidRDefault="007E0115" w:rsidP="007E0115">
      <w:r>
        <w:t xml:space="preserve">Вот каким будет график в ближайшие </w:t>
      </w:r>
      <w:r w:rsidR="003B5ED1">
        <w:t xml:space="preserve">дни: </w:t>
      </w:r>
      <w:r>
        <w:t>30 апреля получат пенсию те, кто обычно получает ее с 1-го по 4-е число; 5 - 7 мая - те, кто получает пенсии с 5-го по 11-е число.  С 11 мая - выплаты будут идти как обычно.</w:t>
      </w:r>
    </w:p>
    <w:p w14:paraId="780B9C68" w14:textId="07C12821" w:rsidR="007E0115" w:rsidRDefault="007E0115" w:rsidP="007E0115">
      <w:r>
        <w:t xml:space="preserve">Как правило, этот график действует и для банков, и для почтовых отделений.  Но в каждом регионе могут быть свои отличия. Поэтому конкретную дату </w:t>
      </w:r>
      <w:r w:rsidR="003B5ED1">
        <w:t>лучше уточнить</w:t>
      </w:r>
      <w:r>
        <w:t xml:space="preserve"> в местном отделении Социального фонда России. Обычно задержек </w:t>
      </w:r>
      <w:r w:rsidR="003B5ED1">
        <w:t>не происходит</w:t>
      </w:r>
      <w:r>
        <w:t xml:space="preserve">. Особенно при начислении на банковский счет. Даже </w:t>
      </w:r>
      <w:r w:rsidR="003B5ED1">
        <w:t>наоборот, пенсии</w:t>
      </w:r>
      <w:r>
        <w:t xml:space="preserve"> по возможности стараются выплатить заранее.</w:t>
      </w:r>
    </w:p>
    <w:p w14:paraId="707C3BB0" w14:textId="77777777" w:rsidR="007E0115" w:rsidRPr="00817787" w:rsidRDefault="007E0115" w:rsidP="007E0115">
      <w:r>
        <w:t>Евгений БЕЛЯКОВ</w:t>
      </w:r>
    </w:p>
    <w:p w14:paraId="690ABD28" w14:textId="77777777" w:rsidR="00D16BF1" w:rsidRPr="00817787" w:rsidRDefault="00D16BF1" w:rsidP="00D16BF1">
      <w:pPr>
        <w:pStyle w:val="2"/>
      </w:pPr>
      <w:bookmarkStart w:id="77" w:name="_Toc196114056"/>
      <w:r w:rsidRPr="00817787">
        <w:t>Российская газета, 18.04.2025, В Госдуме рассказали, как увеличить размер пенсии</w:t>
      </w:r>
      <w:bookmarkEnd w:id="77"/>
    </w:p>
    <w:p w14:paraId="5C0788DD" w14:textId="77777777" w:rsidR="00D16BF1" w:rsidRPr="00817787" w:rsidRDefault="00D16BF1" w:rsidP="003669E5">
      <w:pPr>
        <w:pStyle w:val="3"/>
      </w:pPr>
      <w:bookmarkStart w:id="78" w:name="_Toc196114057"/>
      <w:r w:rsidRPr="00817787">
        <w:t>Каков максимальный размер пенсии, который могут получить россияне, и как можно приблизиться к максимально возможной выплате, в комментарии «РГ» рассказал депутат Госдумы Сергей Гаврилов (фракция КПРФ).</w:t>
      </w:r>
      <w:bookmarkEnd w:id="78"/>
    </w:p>
    <w:p w14:paraId="281A5E41" w14:textId="77777777" w:rsidR="00D16BF1" w:rsidRPr="00817787" w:rsidRDefault="00D16BF1" w:rsidP="00D16BF1">
      <w:r w:rsidRPr="00817787">
        <w:t>«Максимально возможные размеры пенсий связаны именно с высокими официальными доходами и внушительным сроком стажа, который обеспечивает большой запас баллов, - отметил он. - Тем, у кого заработок на протяжении многих лет был близок к установленной предельной базе (2 759 000 рублей в год), доступна перспектива получать в пределах десяти баллов ежегодно, что ведет к пенсии свыше пятидесяти тысяч рублей в месяц. Главное - не забывать, что все зависит от непрерывных отчислений в пользу будущих пенсионных прав. Чем раньше начать следить за размером официальной зарплаты и стажем, тем выше шансы накопить достаточное количество коэффициентов и увеличить пенсию».</w:t>
      </w:r>
    </w:p>
    <w:p w14:paraId="169EA088" w14:textId="77777777" w:rsidR="00D16BF1" w:rsidRPr="00817787" w:rsidRDefault="00D16BF1" w:rsidP="00D16BF1">
      <w:r w:rsidRPr="00817787">
        <w:t>Заработок и стаж</w:t>
      </w:r>
    </w:p>
    <w:p w14:paraId="5E814EBB" w14:textId="77777777" w:rsidR="00D16BF1" w:rsidRPr="00817787" w:rsidRDefault="00D16BF1" w:rsidP="00D16BF1">
      <w:r w:rsidRPr="00817787">
        <w:t xml:space="preserve">Итак, нужно обращать внимание на официальные заработки и продолжительность стажа. «Если ежемесячная зарплата на протяжении длительного времени достигала уровня, дающего право получать максимум десять баллов в год (около 230 тысяч рублей), то общее количество этих баллов может существенно вырасти. Сумма пенсии складывается из фиксированной части - 8907,7 рубля и произведения всех накопленных баллов на 145,69 рубля, - рассказал Гаврилов. - Например, при 300 баллах страховая </w:t>
      </w:r>
      <w:r w:rsidRPr="00817787">
        <w:lastRenderedPageBreak/>
        <w:t>выплата достигает 300 Ч 145,69 = 43707 рублей, и вместе с фиксированной частью выходит примерно 52614,7 рубля».</w:t>
      </w:r>
    </w:p>
    <w:p w14:paraId="21B64728" w14:textId="77777777" w:rsidR="00D16BF1" w:rsidRPr="00817787" w:rsidRDefault="00D16BF1" w:rsidP="00D16BF1">
      <w:r w:rsidRPr="00817787">
        <w:t>Повышающие коэффициенты</w:t>
      </w:r>
    </w:p>
    <w:p w14:paraId="68D4A099" w14:textId="77777777" w:rsidR="00D16BF1" w:rsidRPr="00817787" w:rsidRDefault="00D16BF1" w:rsidP="00D16BF1">
      <w:r w:rsidRPr="00817787">
        <w:t>По его словам, на итог влияют периоды службы в армии, уход за детьми до полутора лет и работа в условиях Севера. В 2025 году северный коэффициент может увеличить фиксированную часть (8907,7 рубля) до 1,5 раз при 15 годах стажа непосредственно в районах Крайнего Севера, то есть до 13 361,55 рубля. Если стаж набран в приравненных к Северу местностях, часто используется коэффициент 1,3 для 20 лет работы. Это значит, что базовая выплата тоже возрастает, а вместе с ней повышается и итоговая пенсия.</w:t>
      </w:r>
    </w:p>
    <w:p w14:paraId="4021E9F8" w14:textId="77777777" w:rsidR="00D16BF1" w:rsidRPr="00817787" w:rsidRDefault="00D16BF1" w:rsidP="00D16BF1">
      <w:r w:rsidRPr="00817787">
        <w:t>Одновременно ценны периоды, когда человек служил в армии (за каждый год службы начисляют 1,8 балла), а также время ухода за ребенком до 1,5 года: за первый год такого ухода - 1,8 балла, за второго - 3,6, за третьего и последующих - 5,4. Все эти обстоятельства дополняют общий запас коэффициентов, если данные подтверждены официально и отражены в системе. «В случае отсутствия каких-то сведений лучше перепроверить, чтобы ничего не было упущено», - рекомендует парламентарий.</w:t>
      </w:r>
    </w:p>
    <w:p w14:paraId="7019A782" w14:textId="77777777" w:rsidR="00D16BF1" w:rsidRPr="00817787" w:rsidRDefault="00D16BF1" w:rsidP="00D16BF1">
      <w:r w:rsidRPr="00817787">
        <w:t>Если отложить выход на пенсию</w:t>
      </w:r>
    </w:p>
    <w:p w14:paraId="233C0CF5" w14:textId="77777777" w:rsidR="00D16BF1" w:rsidRPr="00817787" w:rsidRDefault="00D16BF1" w:rsidP="00D16BF1">
      <w:r w:rsidRPr="00817787">
        <w:t>При этом, если гражданин откладывает обращение за страховой пенсией, применяются специальные повышающие коэффициенты, увеличивающие как индивидуальный пенсионный коэффициент, так и фиксированную выплату. «Для каждого полного года, прошедшего со дня возникновения права на страховую пенсию (в том числе назначаемую досрочно), предусмотрен рост этих коэффициентов, - сообщил Гаврилов. - Если отложить оформление на 12 месяцев, ИПК умножается на 1,07, а ФВ - на 1,07 (или 1,046 - если пенсия досрочная). Спустя 60 месяцев (5 лет) отсрочки эти показатели могут достигать 1,45 и 1,36 соответственно».</w:t>
      </w:r>
    </w:p>
    <w:p w14:paraId="51C9C7AE" w14:textId="77777777" w:rsidR="00D16BF1" w:rsidRPr="00817787" w:rsidRDefault="00D16BF1" w:rsidP="00D16BF1">
      <w:r w:rsidRPr="00817787">
        <w:t>По его словам, максимально возможный период, в течение которого коэффициенты продолжают расти, составляет 120 месяцев (10 лет), после чего ИПК может умножаться на 2,32, а фиксированная часть - примерно на 1,68-1,73, в зависимости от того, по каким нормам изначально могла быть оформлена пенсия. Чем дольше длится отсрочка (не превышающая 10 лет), тем выше итоговая прибавка.</w:t>
      </w:r>
    </w:p>
    <w:p w14:paraId="44FE2C49" w14:textId="77777777" w:rsidR="00D16BF1" w:rsidRPr="00817787" w:rsidRDefault="00D16BF1" w:rsidP="00D16BF1">
      <w:r w:rsidRPr="00817787">
        <w:t>Выводы</w:t>
      </w:r>
    </w:p>
    <w:p w14:paraId="65F5D0B2" w14:textId="77777777" w:rsidR="00D16BF1" w:rsidRPr="00817787" w:rsidRDefault="00D16BF1" w:rsidP="00D16BF1">
      <w:r w:rsidRPr="00817787">
        <w:t>«Чтобы действительно приблизиться к максимально возможной выплате, важно поддерживать официальную заработную плату на уровне, который позволяет ежегодно получать максимальное число коэффициентов (примерно 230 тысяч рублей в месяц)», - резюмировал депутат. Также повлияет стаж в районах Крайнего Севера или иные периоды, за которые полагаются дополнительные баллы. И, наконец, если после наступления пенсионного возраста отложить оформление выплаты, начинают действовать повышающие коэффициенты: уже за один год отсрочки индивидуальный коэффициент и фиксированная часть приумножаются примерно на 1,07, а через пять лет - на 1,45 и 1,36 соответственно. «Это особенно выгодно тем, у кого стабильный доход остается высоким и после достижения права на пенсию», - пояснил Гаврилов.</w:t>
      </w:r>
    </w:p>
    <w:p w14:paraId="22543740" w14:textId="77777777" w:rsidR="00D16BF1" w:rsidRPr="00817787" w:rsidRDefault="00D16BF1" w:rsidP="00D16BF1">
      <w:r w:rsidRPr="00817787">
        <w:t xml:space="preserve">«Когда речь идет о тридцати или более годах работы с «белой» зарплатой, применение северного стажа, учет службы в армии и периодов ухода за детьми, итоговая сумма </w:t>
      </w:r>
      <w:r w:rsidRPr="00817787">
        <w:lastRenderedPageBreak/>
        <w:t>может превзойти пятьдесят тысяч рублей в месяц, - сделал вывод он. - Разница в фактических выплатах среди пенсионеров объясняется отличиями в доходах, стаже и тем, насколько полно учитываются все положенные периоды. Чем точнее человек контролирует свои сведения о начисленных взносах и количестве баллов, тем выше шанс получить более внушительную пенсию и использовать все доступные способы повышения итоговой выплаты».</w:t>
      </w:r>
    </w:p>
    <w:p w14:paraId="13D84C06" w14:textId="77777777" w:rsidR="00D16BF1" w:rsidRPr="00817787" w:rsidRDefault="00D16BF1" w:rsidP="00D16BF1">
      <w:hyperlink r:id="rId22" w:history="1">
        <w:r w:rsidRPr="00817787">
          <w:rPr>
            <w:rStyle w:val="a3"/>
          </w:rPr>
          <w:t>https://rg.ru/2025/04/18/v-gosdume-rasskazali-kak-uvelichit-razmer-pensii.html</w:t>
        </w:r>
      </w:hyperlink>
      <w:r w:rsidRPr="00817787">
        <w:t xml:space="preserve"> </w:t>
      </w:r>
    </w:p>
    <w:p w14:paraId="6BE93760" w14:textId="77777777" w:rsidR="00AC4DDA" w:rsidRPr="00817787" w:rsidRDefault="00AC4DDA" w:rsidP="00AC4DDA">
      <w:pPr>
        <w:pStyle w:val="2"/>
      </w:pPr>
      <w:bookmarkStart w:id="79" w:name="_Toc196114058"/>
      <w:r w:rsidRPr="00817787">
        <w:t>ТАСС, 18.04.2025, Индекс роста зарплат в пенсиях летчиков и шахтеров утвердили в размере 1,183</w:t>
      </w:r>
      <w:bookmarkEnd w:id="79"/>
    </w:p>
    <w:p w14:paraId="6CFE5CBA" w14:textId="77777777" w:rsidR="00AC4DDA" w:rsidRPr="00817787" w:rsidRDefault="00AC4DDA" w:rsidP="003669E5">
      <w:pPr>
        <w:pStyle w:val="3"/>
      </w:pPr>
      <w:bookmarkStart w:id="80" w:name="_Toc196114059"/>
      <w:r w:rsidRPr="00817787">
        <w:t>Председатель правительства Михаил Мишустин своим постановлением утвердил индекс роста среднемесячной заработной платы в Российской Федерации за 2024 год на уровне 1,183. Этот показатель используется при начислении доплат к пенсиям бывших летчиков и шахтеров.</w:t>
      </w:r>
      <w:bookmarkEnd w:id="80"/>
    </w:p>
    <w:p w14:paraId="75383956" w14:textId="77777777" w:rsidR="00AC4DDA" w:rsidRPr="00817787" w:rsidRDefault="00AC4DDA" w:rsidP="00AC4DDA">
      <w:r w:rsidRPr="00817787">
        <w:t>«Утвердить индекс роста среднемесячной заработной платы в Российской Федерации за 2024 год в размере 1,183», - говорится в постановлении.</w:t>
      </w:r>
    </w:p>
    <w:p w14:paraId="08FC9C7F" w14:textId="77777777" w:rsidR="00AC4DDA" w:rsidRPr="00817787" w:rsidRDefault="00AC4DDA" w:rsidP="00AC4DDA">
      <w:r w:rsidRPr="00817787">
        <w:t>Это значение не связано с индексацией зарплат. Индекс наряду с некоторыми другими показателями участвует в расчете доплаты к пенсии для бывших работников угольной промышленности, а также бывших членов экипажей гражданской авиации.</w:t>
      </w:r>
    </w:p>
    <w:p w14:paraId="5E0C582D" w14:textId="77777777" w:rsidR="00AC4DDA" w:rsidRPr="00817787" w:rsidRDefault="00AC4DDA" w:rsidP="00AC4DDA">
      <w:r w:rsidRPr="00817787">
        <w:t>Сама доплата - это отраслевой механизм дополнительного социального обеспечения. Она осуществляется за счет поступивших в Социальный фонд России дополнительно к основному тарифу сумм взносов, уплачиваемых работодателями за указанные категории работников.</w:t>
      </w:r>
    </w:p>
    <w:p w14:paraId="1A9F9E5A" w14:textId="77777777" w:rsidR="00AC4DDA" w:rsidRPr="00817787" w:rsidRDefault="00AC4DDA" w:rsidP="00AC4DDA">
      <w:hyperlink r:id="rId23" w:history="1">
        <w:r w:rsidRPr="00817787">
          <w:rPr>
            <w:rStyle w:val="a3"/>
          </w:rPr>
          <w:t>https://tass.ru/obschestvo/23725263</w:t>
        </w:r>
      </w:hyperlink>
      <w:r w:rsidRPr="00817787">
        <w:t xml:space="preserve"> </w:t>
      </w:r>
    </w:p>
    <w:p w14:paraId="788A9AAA" w14:textId="77777777" w:rsidR="007B3EC8" w:rsidRPr="00817787" w:rsidRDefault="007B3EC8" w:rsidP="007B3EC8">
      <w:pPr>
        <w:pStyle w:val="2"/>
      </w:pPr>
      <w:bookmarkStart w:id="81" w:name="_Toc196114060"/>
      <w:r w:rsidRPr="00817787">
        <w:t>ТАСС, Москва, 18.04.2025, Киев разорвал соглашение с Москвой о гарантиях прав работников Крайнего Севера</w:t>
      </w:r>
      <w:bookmarkEnd w:id="81"/>
    </w:p>
    <w:p w14:paraId="785C5FE5" w14:textId="77777777" w:rsidR="007B3EC8" w:rsidRPr="00817787" w:rsidRDefault="007B3EC8" w:rsidP="003669E5">
      <w:pPr>
        <w:pStyle w:val="3"/>
      </w:pPr>
      <w:bookmarkStart w:id="82" w:name="_Toc196114061"/>
      <w:r w:rsidRPr="00817787">
        <w:t>Кабмин Украины прекратил действие межправительственного соглашения с Россией о пенсионном обеспечении граждан, работавших в районах Крайнего Севера. Об этом сообщил представитель правительства в Верховной раде Тарас Мельничук.</w:t>
      </w:r>
      <w:bookmarkEnd w:id="82"/>
    </w:p>
    <w:p w14:paraId="0AD7C304" w14:textId="77777777" w:rsidR="007B3EC8" w:rsidRPr="00817787" w:rsidRDefault="007B3EC8" w:rsidP="007B3EC8">
      <w:r w:rsidRPr="00817787">
        <w:t>«Прекращено действие временного соглашения между правительством Украины и правительством Российской Федерации о гарантиях прав граждан, работавших в районах Крайнего Севера и местностях, приравненных к районам Крайнего Севера, в области пенсионного обеспечения», - написал он в Telegram-канале. Документ был подписан 15 января 1993 года в российской столице.</w:t>
      </w:r>
    </w:p>
    <w:p w14:paraId="12611672" w14:textId="77777777" w:rsidR="007B3EC8" w:rsidRPr="00817787" w:rsidRDefault="007B3EC8" w:rsidP="007B3EC8">
      <w:r w:rsidRPr="00817787">
        <w:t>Украинские власти регулярно заявляют о выходе из соглашений, которые заключены с Россией, Белоруссией, а также в рамках СНГ.</w:t>
      </w:r>
    </w:p>
    <w:p w14:paraId="31A6CA6A" w14:textId="77777777" w:rsidR="007B3EC8" w:rsidRPr="00817787" w:rsidRDefault="007B3EC8" w:rsidP="007B3EC8">
      <w:hyperlink r:id="rId24" w:history="1">
        <w:r w:rsidRPr="00817787">
          <w:rPr>
            <w:rStyle w:val="a3"/>
          </w:rPr>
          <w:t>https://tass.ru/politika/23722305</w:t>
        </w:r>
      </w:hyperlink>
      <w:r w:rsidRPr="00817787">
        <w:t xml:space="preserve"> </w:t>
      </w:r>
    </w:p>
    <w:p w14:paraId="66B0046B" w14:textId="77777777" w:rsidR="00467DC5" w:rsidRPr="00817787" w:rsidRDefault="00467DC5" w:rsidP="00467DC5">
      <w:pPr>
        <w:pStyle w:val="2"/>
      </w:pPr>
      <w:bookmarkStart w:id="83" w:name="a7"/>
      <w:bookmarkStart w:id="84" w:name="_Toc196114062"/>
      <w:bookmarkEnd w:id="83"/>
      <w:r w:rsidRPr="00817787">
        <w:lastRenderedPageBreak/>
        <w:t>РИА Новости, 19.04.2025, Сенатор назвала причины, по которым может быть снижена негосударственная пенсия</w:t>
      </w:r>
      <w:bookmarkEnd w:id="84"/>
    </w:p>
    <w:p w14:paraId="09A67AC1" w14:textId="77777777" w:rsidR="00467DC5" w:rsidRPr="00817787" w:rsidRDefault="00467DC5" w:rsidP="003669E5">
      <w:pPr>
        <w:pStyle w:val="3"/>
      </w:pPr>
      <w:bookmarkStart w:id="85" w:name="_Toc196114063"/>
      <w:r w:rsidRPr="00817787">
        <w:t>Негосударственная пенсия может быть снижена, если человек досрочно забирал пенсионные средства или получал социальный налоговый вычет по взносам, рассказала РИА Новости сенатор Ольга Епифанова.</w:t>
      </w:r>
      <w:bookmarkEnd w:id="85"/>
    </w:p>
    <w:p w14:paraId="52BFF795" w14:textId="77777777" w:rsidR="00467DC5" w:rsidRPr="00817787" w:rsidRDefault="00467DC5" w:rsidP="00467DC5">
      <w:r w:rsidRPr="00817787">
        <w:t>"Бывают ситуации, когда негосударственная пенсия может быть снижена или даже недоплачена. Связано это обычно с тем, что человек досрочно забирал пенсионные средства или получал социальный налоговый вычет по взносам и решил досрочно забрать средства. Правда, в таком случае вычет необходимо вернуть государству", - сказала Епифанова.</w:t>
      </w:r>
    </w:p>
    <w:p w14:paraId="2989F52F" w14:textId="77777777" w:rsidR="00467DC5" w:rsidRPr="00817787" w:rsidRDefault="00467DC5" w:rsidP="00467DC5">
      <w:r w:rsidRPr="00817787">
        <w:t>Сенатор сообщила, что для получения пенсионных накоплений из негосударственного пенсионного фонда (НПФ) необходимо обратиться в такой фонд с соответствующим заявлением. При обращении в НПФ потребуются СНИЛС, паспорт, реквизиты банка, пенсионное удостоверение или же справка Соцфонда, подтверждающая право на страховую пенсию по старости, добавила политик.</w:t>
      </w:r>
    </w:p>
    <w:p w14:paraId="2C8FCEB0" w14:textId="77777777" w:rsidR="00467DC5" w:rsidRPr="00817787" w:rsidRDefault="00467DC5" w:rsidP="00467DC5">
      <w:r w:rsidRPr="00817787">
        <w:t>"Негосударственная пенсия может быть назначена при наличии средств, учтенных на пенсионном счёте негосударственного пенсионного обеспечения. Первая выплата негосударственной пенсии по правилам происходит в течение 30 календарных дней после поступления в НПФ заявления о назначении такой пенсии. Выплаты идут через банки или почтовыми отправлениями", - объяснила парламентарий.</w:t>
      </w:r>
    </w:p>
    <w:p w14:paraId="23F8FBC6" w14:textId="77777777" w:rsidR="00467DC5" w:rsidRPr="00817787" w:rsidRDefault="00467DC5" w:rsidP="00467DC5">
      <w:r w:rsidRPr="00817787">
        <w:t>Как рассказала Епифанова, одной из самых распространённых причин отказа в выплате негосударственной пенсии является ошибка в заявлении, к примеру, желание перевести накопления из Соцфонда в НПФ, когда они уже там и находятся.</w:t>
      </w:r>
    </w:p>
    <w:p w14:paraId="21DF997F" w14:textId="77777777" w:rsidR="00467DC5" w:rsidRPr="00817787" w:rsidRDefault="00467DC5" w:rsidP="00467DC5">
      <w:r w:rsidRPr="00817787">
        <w:t>"Также причинами могут стать несколько заявлений от гражданина на протяжении года - в расчет берется только последнее. Другими аргументами в пользу отказа могут стать - отсутствие договора на обязательное пенсионное страхование, аннулирование лицензии НПФ, отзыв договоров обязательного пенсионного страхования по инициативе НПФ из-за мошеннических действий или же переезд из районов Крайнего Севера или приравненных территорий в другой регион", - пояснила политик.</w:t>
      </w:r>
    </w:p>
    <w:p w14:paraId="1A106A51" w14:textId="77777777" w:rsidR="00467DC5" w:rsidRPr="00817787" w:rsidRDefault="00467DC5" w:rsidP="00467DC5">
      <w:r w:rsidRPr="00817787">
        <w:t>Говоря о разнице между государственной и негосударственной пенсиями, сенатор сказала, что особенность госпенсии заключается в её обеспеченности государством: условия её назначения и размер регулируются законодательством, кроме того, она финансируется за счет страховых взносов работодателей и госбюджета. В то же время негосударственная пенсия формируется за счет добровольных взносов в НПФ, ее размер зависит от суммы взносов и инвестиционного дохода, кроме того, это позволяет выбрать условия и сроки выплат, добавила парламентарий.</w:t>
      </w:r>
    </w:p>
    <w:p w14:paraId="02CB5C5A" w14:textId="77777777" w:rsidR="00467DC5" w:rsidRPr="00817787" w:rsidRDefault="00467DC5" w:rsidP="00467DC5">
      <w:r w:rsidRPr="00817787">
        <w:t>"При выборе между государственной и негосударственной пенсиями следует обращать внимание на личные обстоятельства и цели. Госпенсия удобна, когда нужна гарантированная выплата, обеспечиваемая государством и отсутствует возможность или желание самостоятельно формировать пенсионные накопления. При этом негосударственная пенсия предпочтительнее, когда хочется формировать накопления за счет собственных взносов и инвестиционного дохода, если интересны гибкие условия выплат (срочные, пожизненные, единовременные) или же важно передать пенснакопления по наследству", - констатировала Епифанова.</w:t>
      </w:r>
    </w:p>
    <w:p w14:paraId="4EA2A1A4" w14:textId="77777777" w:rsidR="00AC4DDA" w:rsidRPr="00817787" w:rsidRDefault="00AC4DDA" w:rsidP="00AC4DDA">
      <w:pPr>
        <w:pStyle w:val="2"/>
      </w:pPr>
      <w:bookmarkStart w:id="86" w:name="a8"/>
      <w:bookmarkStart w:id="87" w:name="_Toc196114064"/>
      <w:bookmarkEnd w:id="86"/>
      <w:r w:rsidRPr="00817787">
        <w:lastRenderedPageBreak/>
        <w:t>ТАСС, 19.04.2025, В ГД предложили, как пенсионной системе обойтись без повышения пенсионного возраста</w:t>
      </w:r>
      <w:bookmarkEnd w:id="87"/>
    </w:p>
    <w:p w14:paraId="501FEC38" w14:textId="77777777" w:rsidR="00AC4DDA" w:rsidRPr="00817787" w:rsidRDefault="00AC4DDA" w:rsidP="003669E5">
      <w:pPr>
        <w:pStyle w:val="3"/>
      </w:pPr>
      <w:bookmarkStart w:id="88" w:name="_Toc196114065"/>
      <w:r w:rsidRPr="00817787">
        <w:t>Депутат Госдумы Сергей Гаврилов (фракция КПРФ) рассказал ТАСС, как пенсионная система РФ может стать более эффективной без нового повышения пенсионного возраста. Для этого необходимо усилить накопительные механизмы, связанные с индивидуальной трудовой траекторией, а также грамотно донастроить систему надбавок за более поздний выход на пенсию.</w:t>
      </w:r>
      <w:bookmarkEnd w:id="88"/>
    </w:p>
    <w:p w14:paraId="73B5F070" w14:textId="77777777" w:rsidR="00AC4DDA" w:rsidRPr="00817787" w:rsidRDefault="00AC4DDA" w:rsidP="00AC4DDA">
      <w:r w:rsidRPr="00817787">
        <w:t>«Если прирост населения перестанет компенсировать старение, в пенсионной системе РФ может нарушиться баланс между количеством плательщиков и получателей. При текущей демографической траектории к 2040 году на одного пенсионера может приходиться лишь один работающий гражданин. Это создает прямую угрозу распределительному механизму, при котором пенсии финансируются из текущих взносов работающих. Даже при условии полной собираемости страховых взносов сумма выплат сократится, если доля занятых в экономике будет снижаться», - сказал депутат.</w:t>
      </w:r>
    </w:p>
    <w:p w14:paraId="25D5FF8F" w14:textId="77777777" w:rsidR="00AC4DDA" w:rsidRPr="00817787" w:rsidRDefault="00AC4DDA" w:rsidP="00AC4DDA">
      <w:r w:rsidRPr="00817787">
        <w:t>Дополнительная нагрузка на госбюджет не решит системных проблем пенсионного обеспечения. «Бюджетные ресурсы формируются из тех же налоговых поступлений, обеспечиваемых экономически активным населением, чьи страховые отчисления уже не покрывают растущие обязательства. Трансферты из бюджета в пенсионную систему представляют собой перераспределение внутри ограниченного фискального пространства. Это чревато увеличением налогового давления, а также ослаблением мотивации к участию в формальной занятости», - считает Гаврилов.</w:t>
      </w:r>
    </w:p>
    <w:p w14:paraId="1DB9E8FE" w14:textId="77777777" w:rsidR="00AC4DDA" w:rsidRPr="00817787" w:rsidRDefault="00AC4DDA" w:rsidP="00AC4DDA">
      <w:r w:rsidRPr="00817787">
        <w:t>В этой связи, по мнению парламентария, необходим пересмотр самой логики пенсионного обеспечения: усиление накопительных механизмов, привязанных к индивидуальной трудовой истории, либо переход к гибридной системе. «В ситуации, когда лица старшего поколения объективно не могут выполнять роль помощников в воспитании внуков - либо из-за необходимости продолжать трудовую деятельность, либо по причине ухудшения здоровья, - разрушается межпоколенческая поддержка, ранее восполнявшая дефицит разных социальных институтов. Если ничего не менять, пенсионный возраст будет неотличим от срока жизни, а забота о детях все чаще будет делегироваться на платной основе - няням, кружкам и сервисам. И именно этого важно не допустить», - предупреждает Гаврилов.</w:t>
      </w:r>
    </w:p>
    <w:p w14:paraId="002C1C2A" w14:textId="77777777" w:rsidR="00AC4DDA" w:rsidRPr="00817787" w:rsidRDefault="00AC4DDA" w:rsidP="00AC4DDA">
      <w:r w:rsidRPr="00817787">
        <w:t>Тем не менее, даже без формального повышения пенсионного возраста государство может корректировать поведение граждан: так, система стимулирующих надбавок за более поздний выход на полную пенсию уже существует, но ее потенциал пока не раскрыт в полной мере, полагает парламентарий. «При грамотной донастройке и правильной подаче она может стать эффективным инструментом, позволяющим людям самим принимать решение, продолжать ли работать дольше в обмен на ощутимое увеличение будущих выплат. Такой подход позволит разгрузить пенсионную систему, постепенно стимулируя рост возраста получателей пенсий», - отметил Гаврилов.</w:t>
      </w:r>
    </w:p>
    <w:p w14:paraId="37411A1A" w14:textId="77777777" w:rsidR="00AC4DDA" w:rsidRPr="00817787" w:rsidRDefault="00AC4DDA" w:rsidP="00AC4DDA">
      <w:hyperlink r:id="rId25" w:history="1">
        <w:r w:rsidRPr="00817787">
          <w:rPr>
            <w:rStyle w:val="a3"/>
          </w:rPr>
          <w:t>https://tass.ru/obschestvo/23725623</w:t>
        </w:r>
      </w:hyperlink>
      <w:r w:rsidRPr="00817787">
        <w:t xml:space="preserve"> </w:t>
      </w:r>
    </w:p>
    <w:p w14:paraId="57931CAE" w14:textId="77777777" w:rsidR="00B36B0E" w:rsidRPr="00817787" w:rsidRDefault="00B36B0E" w:rsidP="00B36B0E">
      <w:pPr>
        <w:pStyle w:val="2"/>
      </w:pPr>
      <w:bookmarkStart w:id="89" w:name="_Toc196114066"/>
      <w:r w:rsidRPr="00817787">
        <w:lastRenderedPageBreak/>
        <w:t>ПРАЙМ, 19.04.2025, Россиянам объяснили, каких пенсионеров охотней всего берут на работу</w:t>
      </w:r>
      <w:bookmarkEnd w:id="89"/>
    </w:p>
    <w:p w14:paraId="41C02124" w14:textId="77777777" w:rsidR="00B36B0E" w:rsidRPr="00817787" w:rsidRDefault="00B36B0E" w:rsidP="003669E5">
      <w:pPr>
        <w:pStyle w:val="3"/>
      </w:pPr>
      <w:bookmarkStart w:id="90" w:name="_Toc196114067"/>
      <w:r w:rsidRPr="00817787">
        <w:t>Пенсионеры наиболее востребованы в отраслях, где система подготовки кадров не справляется - ни по количеству, ни по качеству специалистов. И таких отраслей довольно много, рассказал агентству "Прайм" член Центрального Совета Независимого профсоюза "Новый Труд" Анатолий Баранов.</w:t>
      </w:r>
      <w:bookmarkEnd w:id="90"/>
    </w:p>
    <w:p w14:paraId="02C44B6E" w14:textId="77777777" w:rsidR="00B36B0E" w:rsidRPr="00817787" w:rsidRDefault="00B36B0E" w:rsidP="00B36B0E">
      <w:r w:rsidRPr="00817787">
        <w:t>"Возьмем, к примеру, первичное звено здравоохранения: поликлиники, амбулаторные приемы, приемные покои больниц. Конкуренции здесь нет, зарплаты скромные, а квалификация нужна высокая. Врач-терапевт со стажем в 40-50 лет - находка для любой поликлиники. Хирург, которому уже тяжело стоять по многу часов в операционной, на амбулаторном приеме - бесценный кадр. А опытная медсестра? Это же профессионал, у которого "рука набита" за десятилетия работы", - рассуждает он.</w:t>
      </w:r>
    </w:p>
    <w:p w14:paraId="3F8E7D46" w14:textId="77777777" w:rsidR="00B36B0E" w:rsidRPr="00817787" w:rsidRDefault="00B36B0E" w:rsidP="00B36B0E">
      <w:r w:rsidRPr="00817787">
        <w:t>Точно так же востребованы высококвалифицированные рабочие. Токарь пятого разряда, да еще с инженерным дипломом? За такого и конкуренция будет. "Знавал я одного директора завода, который после пенсии (а ему было уже за 80!) вернулся токарем на свой завод. И начальство к нему на поклон ходило", - добавил эксперт.</w:t>
      </w:r>
    </w:p>
    <w:p w14:paraId="5868B6C1" w14:textId="77777777" w:rsidR="00B36B0E" w:rsidRPr="00817787" w:rsidRDefault="00B36B0E" w:rsidP="00B36B0E">
      <w:r w:rsidRPr="00817787">
        <w:t>Кроме того, опыт и профессиональная компетентность старшего поколения высоко ценятся в образовании и науке. Пожилые преподаватели, методисты и научные сотрудники обладают солидным багажом знаний, что позволяет привлекать их к работе с молодежью, разработке обучающих программ и наставничеству. Эти же навыки востребованы и в юридической, финансовой и инженерной сферах, сельском хозяйстве. В этих отраслях сотрудник "серебряного возраста" может не только остаться востребованным, но и продолжить карьерный рост. При наличии достаточно крепкого здоровья, разумеется.</w:t>
      </w:r>
    </w:p>
    <w:p w14:paraId="4437F02A" w14:textId="62FCE936" w:rsidR="00B36B0E" w:rsidRPr="00817787" w:rsidRDefault="00B36B0E" w:rsidP="00B36B0E">
      <w:r w:rsidRPr="00817787">
        <w:t xml:space="preserve">Современный рынок труда открывает новые возможности для людей старшего возраста, но и от них требует гибкости и способности к изменениям. Готовность осваивать новые технологии, цифровые инструменты (например, программы учета, онлайн-платформы), использовать различные форматы работы (проектная деятельность, консультации, фриланс) </w:t>
      </w:r>
      <w:r w:rsidR="003B5ED1" w:rsidRPr="00817787">
        <w:t>— все это</w:t>
      </w:r>
      <w:r w:rsidRPr="00817787">
        <w:t xml:space="preserve"> повышает конкурентоспособность </w:t>
      </w:r>
      <w:r w:rsidR="003B5ED1" w:rsidRPr="00817787">
        <w:t>специалиста. Со</w:t>
      </w:r>
      <w:r w:rsidRPr="00817787">
        <w:t xml:space="preserve"> своей стороны, работодатели тоже должны идти навстречу: создавать условия для интеграции опытных кадров, их переобучения и повышения квалификации, учитывать физические возможности и наличие хронических заболеваний при постановке задач.</w:t>
      </w:r>
    </w:p>
    <w:p w14:paraId="3105643C" w14:textId="77777777" w:rsidR="00B36B0E" w:rsidRPr="00817787" w:rsidRDefault="00B36B0E" w:rsidP="00B36B0E">
      <w:r w:rsidRPr="00817787">
        <w:t>Проблема еще и в том, что люди старшего поколения совершенно не приучены искать работу через платформы вроде hh.ru, job.ru и другие подобные. Они из тех времен, когда дельного специалиста "перехватывали" на следующий день после увольнения.</w:t>
      </w:r>
    </w:p>
    <w:p w14:paraId="36E317A2" w14:textId="77777777" w:rsidR="00B36B0E" w:rsidRPr="00817787" w:rsidRDefault="00B36B0E" w:rsidP="00B36B0E">
      <w:r w:rsidRPr="00817787">
        <w:t>"Сейчас алгоритм поиска работы немного иной, и в этом в том числе причина кадрового голода. Пока потенциальный работодатель листает "доски объявлений", потенциальный сотрудник обзванивает друзей и знакомых. Или просто ждет, что его позовут - он же и правда классный специалист. А не зовут, хотя очень нужен", - заключил Баранов.</w:t>
      </w:r>
    </w:p>
    <w:p w14:paraId="410E606B" w14:textId="77777777" w:rsidR="00B36B0E" w:rsidRDefault="00B36B0E" w:rsidP="00B36B0E">
      <w:hyperlink r:id="rId26" w:history="1">
        <w:r w:rsidRPr="00817787">
          <w:rPr>
            <w:rStyle w:val="a3"/>
          </w:rPr>
          <w:t>https://1prime.ru/20250419/pensionery-856826184.html</w:t>
        </w:r>
      </w:hyperlink>
      <w:r w:rsidRPr="00817787">
        <w:t xml:space="preserve"> </w:t>
      </w:r>
    </w:p>
    <w:p w14:paraId="5F95B60C" w14:textId="77777777" w:rsidR="00E714D8" w:rsidRDefault="00E714D8" w:rsidP="00E714D8">
      <w:pPr>
        <w:pStyle w:val="2"/>
      </w:pPr>
      <w:bookmarkStart w:id="91" w:name="_Hlk196113666"/>
      <w:bookmarkStart w:id="92" w:name="_Toc196114068"/>
      <w:r>
        <w:lastRenderedPageBreak/>
        <w:t>РИА Новости, 21.04.2025</w:t>
      </w:r>
      <w:r w:rsidRPr="00E714D8">
        <w:t xml:space="preserve">, </w:t>
      </w:r>
      <w:r>
        <w:t>Объем пенсионных накоплений россиян превысил 3,37 трлн руб - Соцфонд</w:t>
      </w:r>
      <w:bookmarkEnd w:id="92"/>
    </w:p>
    <w:p w14:paraId="0D75C7A6" w14:textId="77777777" w:rsidR="00E714D8" w:rsidRDefault="00E714D8" w:rsidP="00E714D8">
      <w:pPr>
        <w:pStyle w:val="3"/>
      </w:pPr>
      <w:bookmarkStart w:id="93" w:name="_Toc196114069"/>
      <w:r>
        <w:t>Общий объем средств пенсионных накоплений россиян превысил 3,37 триллиона рублей, следует из данных Социального фонда РФ, с которыми ознакомилось РИА Новости.</w:t>
      </w:r>
      <w:bookmarkEnd w:id="93"/>
    </w:p>
    <w:p w14:paraId="7A78E43F" w14:textId="77777777" w:rsidR="00E714D8" w:rsidRDefault="00E714D8" w:rsidP="00E714D8">
      <w:r>
        <w:t>Как следует из данных Соцфонда, на 31 декабря 2024 года общий объем средств пенсионных накоплений россиян составил 3,373 триллиона рублей . Из них 3,088 триллиона рублей переданы СФР в управляющие компании и негосударственные пенсионные фонды.</w:t>
      </w:r>
    </w:p>
    <w:p w14:paraId="0AD946E4" w14:textId="77777777" w:rsidR="007F0B5C" w:rsidRPr="00817787" w:rsidRDefault="00E714D8" w:rsidP="00E714D8">
      <w:r>
        <w:t>Пенсионные накопления - это совокупность средств, сформированных за счет страховых взносов на финансирование накопительной пенсии, а также результата от их инвестирования, дополнительных страховых взносов на накопительную пенсию, взносов работодателя, уплаченных в пользу застрахованного лица, а также результата от их инвестирования и средств материнского капитала, направленных на формирование накопительной пенсии, а также результата от их инвестирования.</w:t>
      </w:r>
    </w:p>
    <w:p w14:paraId="4C8151FF" w14:textId="77777777" w:rsidR="00AC5BA5" w:rsidRPr="00817787" w:rsidRDefault="00AC5BA5" w:rsidP="00AC5BA5">
      <w:pPr>
        <w:pStyle w:val="2"/>
      </w:pPr>
      <w:bookmarkStart w:id="94" w:name="_Toc196114070"/>
      <w:bookmarkEnd w:id="91"/>
      <w:r w:rsidRPr="00817787">
        <w:t>Лента.ру, 20.04.2025, Россиянам назвали дату следующего повышения пенсий</w:t>
      </w:r>
      <w:bookmarkEnd w:id="94"/>
    </w:p>
    <w:p w14:paraId="1833942F" w14:textId="77777777" w:rsidR="00AC5BA5" w:rsidRPr="00817787" w:rsidRDefault="00AC5BA5" w:rsidP="003669E5">
      <w:pPr>
        <w:pStyle w:val="3"/>
      </w:pPr>
      <w:bookmarkStart w:id="95" w:name="_Toc196114071"/>
      <w:r w:rsidRPr="00817787">
        <w:t>Пенсии военным и бывшим служащим силовых структур повысят с 1 октября, рассказала «Ленте.ру» депутат Госдумы Светлана Бессараб.</w:t>
      </w:r>
      <w:bookmarkEnd w:id="95"/>
    </w:p>
    <w:p w14:paraId="0DC87BCF" w14:textId="77777777" w:rsidR="00AC5BA5" w:rsidRPr="00817787" w:rsidRDefault="00AC5BA5" w:rsidP="00AC5BA5">
      <w:r w:rsidRPr="00817787">
        <w:t>«У нас повышение пенсий происходит поэтапно. С 1 января были повышены страховые выплаты, проиндексированы военные пенсии. С 1 апреля - проиндексированы социальные. А с 1 октября будет повышение военных пенсий и пенсий бывших служащих силовых структур», - сказала политик.</w:t>
      </w:r>
    </w:p>
    <w:p w14:paraId="5F427888" w14:textId="77777777" w:rsidR="00AC5BA5" w:rsidRPr="00817787" w:rsidRDefault="00AC5BA5" w:rsidP="00AC5BA5">
      <w:r w:rsidRPr="00817787">
        <w:t>По словам Бессараб, выплаты для этой категории планируют повысить на 4,5 процента. Но размер пенсий могут пересмотреть ближе к октябрю, уточнила депутат.</w:t>
      </w:r>
    </w:p>
    <w:p w14:paraId="1416EC6D" w14:textId="77777777" w:rsidR="00AC5BA5" w:rsidRPr="00817787" w:rsidRDefault="00AC5BA5" w:rsidP="00AC5BA5">
      <w:r w:rsidRPr="00817787">
        <w:t>«Это будет шаг, соответствующий повышению уровня денежного довольствия. Сейчас это 4,5 процента. По крайней мере, так на данный момент прописано в бюджете», - заключила Бессараб.</w:t>
      </w:r>
    </w:p>
    <w:p w14:paraId="4E78BE1B" w14:textId="77777777" w:rsidR="00AC5BA5" w:rsidRPr="00817787" w:rsidRDefault="00AC5BA5" w:rsidP="00AC5BA5">
      <w:r w:rsidRPr="00817787">
        <w:t>Ранее глава правительства России Михаил Мишустин напомнил о переходе на двухэтапную индексацию пенсий с 2026 года. Речь идет о возможности ее повышения на сумму большую, чем инфляция за прошлый год, в случае когда у Социального фонда возникнут доходы.</w:t>
      </w:r>
    </w:p>
    <w:p w14:paraId="0921E79B" w14:textId="77777777" w:rsidR="00AC5BA5" w:rsidRPr="00817787" w:rsidRDefault="00AC5BA5" w:rsidP="00AC5BA5">
      <w:hyperlink r:id="rId27" w:history="1">
        <w:r w:rsidRPr="00817787">
          <w:rPr>
            <w:rStyle w:val="a3"/>
          </w:rPr>
          <w:t>https://lenta.ru/news/2025/04/20/rossiyanam-nazvali-datu-sleduyuschego-povysheniya-pensiy/</w:t>
        </w:r>
      </w:hyperlink>
      <w:r w:rsidRPr="00817787">
        <w:t xml:space="preserve"> </w:t>
      </w:r>
    </w:p>
    <w:p w14:paraId="74BED7F5" w14:textId="77777777" w:rsidR="00D16BF1" w:rsidRPr="00817787" w:rsidRDefault="00D16BF1" w:rsidP="00D16BF1">
      <w:pPr>
        <w:pStyle w:val="2"/>
      </w:pPr>
      <w:bookmarkStart w:id="96" w:name="_Toc196114072"/>
      <w:r w:rsidRPr="00817787">
        <w:lastRenderedPageBreak/>
        <w:t>NEWS.ru, 18.04.2025, В Госдуме работают над законопроектом о 13-й пенсии</w:t>
      </w:r>
      <w:bookmarkEnd w:id="96"/>
    </w:p>
    <w:p w14:paraId="586FCA1D" w14:textId="77777777" w:rsidR="00D16BF1" w:rsidRPr="00817787" w:rsidRDefault="00D16BF1" w:rsidP="003669E5">
      <w:pPr>
        <w:pStyle w:val="3"/>
      </w:pPr>
      <w:bookmarkStart w:id="97" w:name="_Toc196114073"/>
      <w:r w:rsidRPr="00817787">
        <w:t>В Госдуме готовятся представить обновленный законопроект о выплате 13-й пенсии, заявил NEWS.ru представитель ЛДПР, вице-спикер нижней палаты парламента Борис Чернышов. По его словам, в настоящее время документ активно дорабатывается. Депутат ожидает, что он будет поддержан правительством РФ.</w:t>
      </w:r>
      <w:bookmarkEnd w:id="97"/>
    </w:p>
    <w:p w14:paraId="53A99AF8" w14:textId="6906796F" w:rsidR="00D16BF1" w:rsidRPr="00817787" w:rsidRDefault="00D16BF1" w:rsidP="00D16BF1">
      <w:r w:rsidRPr="00817787">
        <w:t xml:space="preserve">Поддержка в таком формате (от правительства. — NEWS.ru) будет, ждем определенных согласований, внесем инфоповод, как только будет информация. </w:t>
      </w:r>
      <w:r w:rsidR="003B5ED1" w:rsidRPr="00817787">
        <w:t>«Работаем активно [над законопроектом]», —</w:t>
      </w:r>
      <w:r w:rsidR="003B5ED1">
        <w:t xml:space="preserve"> </w:t>
      </w:r>
      <w:r w:rsidRPr="00817787">
        <w:t>сказал Чернышов.</w:t>
      </w:r>
    </w:p>
    <w:p w14:paraId="2CAAED2B" w14:textId="77777777" w:rsidR="00D16BF1" w:rsidRPr="00817787" w:rsidRDefault="00D16BF1" w:rsidP="00D16BF1">
      <w:r w:rsidRPr="00817787">
        <w:t>Ранее Чернышов говорил, что в 2023 году уже был предложен законопроект на данную тему, однако его не рассмотрели из-за юридических недочетов. Тогда же депутат пообещал внести в Госдуму доработанный документ в 2025 году.</w:t>
      </w:r>
    </w:p>
    <w:p w14:paraId="345952A1" w14:textId="77777777" w:rsidR="00D16BF1" w:rsidRPr="00817787" w:rsidRDefault="00D16BF1" w:rsidP="00D16BF1">
      <w:r w:rsidRPr="00817787">
        <w:t>По мнению члена комитета Госдумы по труду, социальной политике и делам ветеранов Светланы Бессараб, идея о выплате 13-й пенсии на день рождения является нежизнеспособной. По ее словам, выделение средств на это может привести к дисбалансу в бюджете. Парламентарий отметила, что, помимо пенсионных выплат, у государства есть и другие обязательства перед гражданами.</w:t>
      </w:r>
    </w:p>
    <w:p w14:paraId="61C3B351" w14:textId="77777777" w:rsidR="00D16BF1" w:rsidRPr="00817787" w:rsidRDefault="00D16BF1" w:rsidP="00D16BF1">
      <w:r w:rsidRPr="00817787">
        <w:t>Председатель президиума Центрального правления общероссийской общественной организации «Союз пенсионеров России» Валерий Рязанский заявил, что федеральный бюджет не предусматривает выплаты пожилым 13-й пенсии. Он пояснил, что на эти цели необходимо найти 700–800 млрд рублей и соответствующие предложения вряд ли дойдут до стадии законопроекта.</w:t>
      </w:r>
    </w:p>
    <w:p w14:paraId="2BC3198C" w14:textId="77777777" w:rsidR="00D16BF1" w:rsidRDefault="00D16BF1" w:rsidP="00D16BF1">
      <w:hyperlink r:id="rId28" w:history="1">
        <w:r w:rsidRPr="00817787">
          <w:rPr>
            <w:rStyle w:val="a3"/>
          </w:rPr>
          <w:t>https://news.ru/dengi/v-gosdume-rabotayut-nad-zakonoproektom-o-13-j-pensii/</w:t>
        </w:r>
      </w:hyperlink>
      <w:r w:rsidRPr="00817787">
        <w:t xml:space="preserve"> </w:t>
      </w:r>
    </w:p>
    <w:p w14:paraId="76B7D1A5" w14:textId="77777777" w:rsidR="00AC7323" w:rsidRPr="00AC7323" w:rsidRDefault="00AC7323" w:rsidP="00AC7323">
      <w:pPr>
        <w:pStyle w:val="2"/>
      </w:pPr>
      <w:bookmarkStart w:id="98" w:name="_Toc196114074"/>
      <w:r w:rsidRPr="00AC7323">
        <w:rPr>
          <w:rStyle w:val="DocumentSource"/>
          <w:i/>
          <w:sz w:val="28"/>
        </w:rPr>
        <w:t>МК (</w:t>
      </w:r>
      <w:r>
        <w:rPr>
          <w:rStyle w:val="DocumentSource"/>
          <w:i/>
          <w:sz w:val="28"/>
          <w:lang w:val="en-US"/>
        </w:rPr>
        <w:t>mk</w:t>
      </w:r>
      <w:r w:rsidRPr="00AC7323">
        <w:rPr>
          <w:rStyle w:val="DocumentSource"/>
          <w:i/>
          <w:sz w:val="28"/>
        </w:rPr>
        <w:t>.</w:t>
      </w:r>
      <w:r>
        <w:rPr>
          <w:rStyle w:val="DocumentSource"/>
          <w:i/>
          <w:sz w:val="28"/>
          <w:lang w:val="en-US"/>
        </w:rPr>
        <w:t>ru</w:t>
      </w:r>
      <w:r w:rsidRPr="00AC7323">
        <w:rPr>
          <w:rStyle w:val="DocumentSource"/>
          <w:i/>
          <w:sz w:val="28"/>
        </w:rPr>
        <w:t xml:space="preserve">), 21.04.2025, </w:t>
      </w:r>
      <w:r w:rsidRPr="00AC7323">
        <w:rPr>
          <w:rStyle w:val="DocumentName"/>
          <w:rFonts w:eastAsia="Verdana"/>
          <w:b/>
          <w:caps w:val="0"/>
          <w:sz w:val="28"/>
        </w:rPr>
        <w:t>В Госдуме анонсировали осеннее повышение пенсий военным и силовикам</w:t>
      </w:r>
      <w:bookmarkEnd w:id="98"/>
    </w:p>
    <w:p w14:paraId="04F29337" w14:textId="77777777" w:rsidR="00AC7323" w:rsidRDefault="00AC7323" w:rsidP="00AC7323">
      <w:pPr>
        <w:pStyle w:val="3"/>
      </w:pPr>
      <w:bookmarkStart w:id="99" w:name="_Toc196114075"/>
      <w:r>
        <w:t>Пенсионные выплаты военным и бывшим сотрудникам силовых ведомств будут увеличены с 1 октября 2025 года. Об этом сообщила Светлана Бессараб, член думского комитета по труду, соцполитике и делам ветеранов.</w:t>
      </w:r>
      <w:bookmarkEnd w:id="99"/>
    </w:p>
    <w:p w14:paraId="69066A96" w14:textId="77777777" w:rsidR="00AC7323" w:rsidRDefault="00AC7323" w:rsidP="00AC7323">
      <w:r>
        <w:t>«У нас повышение пенсий происходит поэтапно. С 1 января были повышены страховые выплаты, проиндексированы военные пенсии. С 1 апреля - проиндексированы социальные. А с 1 октября будет повышение военных пенсий и пенсий бывших служащих силовых структур», - заявила парламентарий в интервью изданию «Лента.ру».</w:t>
      </w:r>
    </w:p>
    <w:p w14:paraId="3633F2E1" w14:textId="77777777" w:rsidR="00AC7323" w:rsidRDefault="00AC7323" w:rsidP="00AC7323">
      <w:r>
        <w:t>По её словам, планируется увеличение выплат на 4,5 %, однако окончательный процент может быть пересмотрен ближе к дате вступления изменений в силу.</w:t>
      </w:r>
    </w:p>
    <w:p w14:paraId="01F97B48" w14:textId="77777777" w:rsidR="00AC7323" w:rsidRDefault="00AC7323" w:rsidP="00AC7323">
      <w:r>
        <w:t>Напомним, в конце марта 2024 года премьер-министр Михаил Мишустин анонсировал переход на двухступенчатую систему индексации страховых пенсий с 2026 года. С 1 февраля выплаты будут расти в соответствии с инфляцией, а с 1 апреля - с учётом доходов Социального фонда.</w:t>
      </w:r>
    </w:p>
    <w:p w14:paraId="5AFB2EF4" w14:textId="77777777" w:rsidR="00AC7323" w:rsidRPr="00817787" w:rsidRDefault="00AC7323" w:rsidP="00AC7323">
      <w:hyperlink r:id="rId29" w:history="1">
        <w:r w:rsidRPr="00DB31D8">
          <w:rPr>
            <w:rStyle w:val="a3"/>
          </w:rPr>
          <w:t>https://www.mk.ru/economics/2025/04/21/v-gosdume-anonsirovali-osennee-povyshenie-pensiy-voennym-i-silovikam.html</w:t>
        </w:r>
      </w:hyperlink>
      <w:r>
        <w:t xml:space="preserve"> </w:t>
      </w:r>
    </w:p>
    <w:p w14:paraId="71453084" w14:textId="77777777" w:rsidR="00A232E6" w:rsidRPr="00817787" w:rsidRDefault="00A232E6" w:rsidP="00A232E6">
      <w:pPr>
        <w:pStyle w:val="2"/>
      </w:pPr>
      <w:bookmarkStart w:id="100" w:name="_Toc196114076"/>
      <w:r w:rsidRPr="00817787">
        <w:t>Банки.ру, 18.04.2025, Как подать заявление на выплату накопительной пенсии через «Госуслуги»: пошаговая инструкция</w:t>
      </w:r>
      <w:bookmarkEnd w:id="100"/>
    </w:p>
    <w:p w14:paraId="06631BB0" w14:textId="77777777" w:rsidR="00A232E6" w:rsidRPr="00817787" w:rsidRDefault="00A232E6" w:rsidP="003669E5">
      <w:pPr>
        <w:pStyle w:val="3"/>
      </w:pPr>
      <w:bookmarkStart w:id="101" w:name="_Toc196114077"/>
      <w:r w:rsidRPr="00817787">
        <w:t>Появившаяся в начале нулевых программа накопительных пенсий заморожена уже больше 10 лет, однако это касается только обязательных страховых отчислений. Делать добровольные взносы по-прежнему можно, а пенсионные фонды продолжают инвестировать накопленные ранее суммы, чтобы постепенно их увеличивать. Также заморозка не касается выплаты пенсионных накоплений — их по-прежнему можно забрать. Но для этого нужно соблюсти ряд условий.</w:t>
      </w:r>
      <w:bookmarkEnd w:id="101"/>
    </w:p>
    <w:p w14:paraId="2329D96D" w14:textId="77777777" w:rsidR="00A232E6" w:rsidRPr="00817787" w:rsidRDefault="00A232E6" w:rsidP="00A232E6">
      <w:r w:rsidRPr="00817787">
        <w:t>Право на накопительную часть пенсии имеет каждый человек, который делал соответствующие взносы в пенсионный фонд (государственный или негосударственный — по собственному выбору). За тех, кто официально работал в 2002–2013 годах, эти взносы делали работодатели. Сейчас человек может формировать накопления только самостоятельно.</w:t>
      </w:r>
    </w:p>
    <w:p w14:paraId="1786DDB4" w14:textId="77777777" w:rsidR="00A232E6" w:rsidRPr="00817787" w:rsidRDefault="00A232E6" w:rsidP="00A232E6">
      <w:r w:rsidRPr="00817787">
        <w:t>Кто имеет право на получение накопительной части пенсии</w:t>
      </w:r>
    </w:p>
    <w:p w14:paraId="2BF3F139" w14:textId="77777777" w:rsidR="00A232E6" w:rsidRPr="00817787" w:rsidRDefault="00A232E6" w:rsidP="00A232E6">
      <w:r w:rsidRPr="00817787">
        <w:t>Получить накопленные на специальных счетах пенсионных фондов деньги женщины могут с 55 лет, мужчины — с 60 лет. Поэтапное повышение пенсионного возраста, которое сейчас продолжается в России, на эти показатели не повлияло.</w:t>
      </w:r>
    </w:p>
    <w:p w14:paraId="4879DF57" w14:textId="77777777" w:rsidR="00A232E6" w:rsidRPr="00817787" w:rsidRDefault="00A232E6" w:rsidP="00A232E6">
      <w:r w:rsidRPr="00817787">
        <w:t>Варианты получения накопительный пенсии:</w:t>
      </w:r>
    </w:p>
    <w:p w14:paraId="0679D8F6" w14:textId="77777777" w:rsidR="00A232E6" w:rsidRPr="00817787" w:rsidRDefault="00A232E6" w:rsidP="00A232E6">
      <w:r w:rsidRPr="00817787">
        <w:t xml:space="preserve">    Выплата накопительной пенсии (ежемесячно в установленной сумме до конца жизни).</w:t>
      </w:r>
    </w:p>
    <w:p w14:paraId="0B850C5E" w14:textId="77777777" w:rsidR="00A232E6" w:rsidRPr="00817787" w:rsidRDefault="00A232E6" w:rsidP="00A232E6">
      <w:r w:rsidRPr="00817787">
        <w:t xml:space="preserve">    Срочная пенсионная выплата (ежемесячно в установленной сумме в течение 10 лет или более).</w:t>
      </w:r>
    </w:p>
    <w:p w14:paraId="0A383211" w14:textId="77777777" w:rsidR="00A232E6" w:rsidRPr="00817787" w:rsidRDefault="00A232E6" w:rsidP="00A232E6">
      <w:r w:rsidRPr="00817787">
        <w:t xml:space="preserve">    Единовременная выплата (вся сумма накоплений одним платежом).</w:t>
      </w:r>
    </w:p>
    <w:p w14:paraId="28E56755" w14:textId="77777777" w:rsidR="00A232E6" w:rsidRPr="00817787" w:rsidRDefault="00A232E6" w:rsidP="00A232E6">
      <w:r w:rsidRPr="00817787">
        <w:t>Условия для единовременной выплаты пенсионных накоплений</w:t>
      </w:r>
    </w:p>
    <w:p w14:paraId="03B9E15A" w14:textId="77777777" w:rsidR="00A232E6" w:rsidRPr="00817787" w:rsidRDefault="00A232E6" w:rsidP="00A232E6">
      <w:r w:rsidRPr="00817787">
        <w:t xml:space="preserve">До недавнего времени для того, чтобы определить возможность единовременной выплаты, нужно было производить сложные индивидуальные расчеты. В 2024 году начали действовать новые правила: деньги можно забрать единым платежом, если при назначении ежемесячной пожизненной накопительной пенсии она окажется меньше 10% от федерального прожиточного минимума (ПМ) пенсионера. </w:t>
      </w:r>
    </w:p>
    <w:p w14:paraId="0D06F963" w14:textId="77777777" w:rsidR="00A232E6" w:rsidRPr="00817787" w:rsidRDefault="00A232E6" w:rsidP="00A232E6">
      <w:r w:rsidRPr="00817787">
        <w:t>В 2025 году ПМ пенсионера составляет 15 250 рублей. Соответственно, на единовременную выплату можно рассчитывать, если пожизненная составит менее 1525 рублей.</w:t>
      </w:r>
    </w:p>
    <w:p w14:paraId="5F9A0D93" w14:textId="77777777" w:rsidR="00A232E6" w:rsidRPr="00817787" w:rsidRDefault="00A232E6" w:rsidP="00A232E6">
      <w:r w:rsidRPr="00817787">
        <w:t>Как рассчитать пожизненную накопительную пенсию</w:t>
      </w:r>
    </w:p>
    <w:p w14:paraId="3407AC9A" w14:textId="77777777" w:rsidR="00A232E6" w:rsidRPr="00817787" w:rsidRDefault="00A232E6" w:rsidP="00A232E6">
      <w:r w:rsidRPr="00817787">
        <w:t xml:space="preserve">Чтобы рассчитать свою потенциальную ежемесячную накопительную пенсию, нужно знать размер ваших накоплений. Эти данные можно запросить в пенсионном фонде, которому вы их доверили (в том числе через «Госуслуги»). </w:t>
      </w:r>
    </w:p>
    <w:p w14:paraId="25754E83" w14:textId="77777777" w:rsidR="00A232E6" w:rsidRPr="00817787" w:rsidRDefault="00A232E6" w:rsidP="00A232E6">
      <w:r w:rsidRPr="00817787">
        <w:lastRenderedPageBreak/>
        <w:t>Второй показатель, который нужно знать, — возраст дожития. Он устанавливается государством и в 2025 году составляет 22 с половиной года (270 месяцев). Это не значит, что через 22,5 года накопительную пенсию платить перестают — возраст используют только для расчетов.</w:t>
      </w:r>
    </w:p>
    <w:p w14:paraId="2051C4C5" w14:textId="77777777" w:rsidR="00A232E6" w:rsidRPr="00817787" w:rsidRDefault="00A232E6" w:rsidP="00A232E6">
      <w:r w:rsidRPr="00817787">
        <w:t>Чтобы определить размер пожизненных выплат, нужно разделить сумму накоплений на 270.</w:t>
      </w:r>
    </w:p>
    <w:p w14:paraId="7BF6707C" w14:textId="77777777" w:rsidR="00A232E6" w:rsidRPr="00817787" w:rsidRDefault="00A232E6" w:rsidP="00A232E6">
      <w:r w:rsidRPr="00817787">
        <w:t>Пример расчета:</w:t>
      </w:r>
    </w:p>
    <w:p w14:paraId="38464AB8" w14:textId="77777777" w:rsidR="00A232E6" w:rsidRPr="00817787" w:rsidRDefault="00A232E6" w:rsidP="00A232E6">
      <w:r w:rsidRPr="00817787">
        <w:t>Допустим, пенсионные накопления Маргариты Петровны составили 300 000 рублей. Делим 300 000 рублей на 270 месяцев и получаем доплату к пенсии размером 1111 рублей 11 копеек. Эта сумма меньше 10% от прожиточного минимума пенсионера, поэтому Маргарита Петровна может забрать всю сумму единовременной выплатой.</w:t>
      </w:r>
    </w:p>
    <w:p w14:paraId="7BAD507A" w14:textId="77777777" w:rsidR="00A232E6" w:rsidRPr="00817787" w:rsidRDefault="00A232E6" w:rsidP="00A232E6">
      <w:r w:rsidRPr="00817787">
        <w:t xml:space="preserve">Так средства будут приносить процентный доход. В апреле 2025 года банки все еще предлагают высокие ставки. Подобрать для себя подходящий накопительный счет или вклад можно здесь. </w:t>
      </w:r>
    </w:p>
    <w:p w14:paraId="42F55E24" w14:textId="77777777" w:rsidR="00A232E6" w:rsidRPr="00817787" w:rsidRDefault="00A232E6" w:rsidP="00A232E6">
      <w:r w:rsidRPr="00817787">
        <w:t>Пошаговая инструкция по подаче заявления через «Госуслуги»</w:t>
      </w:r>
    </w:p>
    <w:p w14:paraId="5A2974CD" w14:textId="77777777" w:rsidR="00A232E6" w:rsidRPr="00817787" w:rsidRDefault="00A232E6" w:rsidP="00A232E6">
      <w:r w:rsidRPr="00817787">
        <w:t>Подать заявление о назначении единовременной выплаты накопительной пенсии можно через «Госуслуги». Для этого нужно найти услугу «Единовременная выплата средств пенсионных накоплений». Если не обнаружили ее в личном кабинете, спросите у робота Макса, который приветствует пользователей на главной странице, — он пришлет ссылку.</w:t>
      </w:r>
    </w:p>
    <w:p w14:paraId="0372C1A1" w14:textId="77777777" w:rsidR="00A232E6" w:rsidRPr="00817787" w:rsidRDefault="00A232E6" w:rsidP="00A232E6">
      <w:r w:rsidRPr="00817787">
        <w:t>Выбрав пункт «Подать заявление», вы попадаете на страницу, где описаны условия назначения единовременной выплаты. После того, как вы нажмете кнопку «Начать», сайт уточнит, являетесь ли вы заявителем и как хотели бы получить выплату. Выберите удобный вариант.</w:t>
      </w:r>
    </w:p>
    <w:p w14:paraId="647AF934" w14:textId="77777777" w:rsidR="00A232E6" w:rsidRPr="00817787" w:rsidRDefault="00A232E6" w:rsidP="00A232E6">
      <w:r w:rsidRPr="00817787">
        <w:t xml:space="preserve">Следующий шаг — предоставление данных. Как правило, в личном кабинете на «Госуслугах» уже есть вся нужная информация, которую просто нужно перепроверить: паспортные данные, номер СНИЛС, номер телефона, электронная почта. Если чего-то нет или указано неправильно, нужно будет дополнить информацию. </w:t>
      </w:r>
    </w:p>
    <w:p w14:paraId="5CB7372D" w14:textId="77777777" w:rsidR="00A232E6" w:rsidRPr="00817787" w:rsidRDefault="00A232E6" w:rsidP="00A232E6">
      <w:r w:rsidRPr="00817787">
        <w:t>Дополнительно потребуется информация, которая зависит от способа получения выплаты: банковские реквизиты, реквизиты почтового отделения или данные другой организации, которая займется доставкой вам ваших денег.</w:t>
      </w:r>
    </w:p>
    <w:p w14:paraId="7BCC99C7" w14:textId="77777777" w:rsidR="00A232E6" w:rsidRPr="00817787" w:rsidRDefault="00A232E6" w:rsidP="00A232E6">
      <w:r w:rsidRPr="00817787">
        <w:t>Обратите внимание: если вы хотите получить деньги на банковский счет, то он должен либо быть привязан к карте «МИР», либо не иметь привязки к картам.</w:t>
      </w:r>
    </w:p>
    <w:p w14:paraId="73345EBA" w14:textId="77777777" w:rsidR="00A232E6" w:rsidRPr="00817787" w:rsidRDefault="00A232E6" w:rsidP="00A232E6">
      <w:r w:rsidRPr="00817787">
        <w:t>Последним этапом нужно будет выбрать удобную клиентскую службу по месту вашего проживания и отправить заявление.</w:t>
      </w:r>
    </w:p>
    <w:p w14:paraId="3B22F417" w14:textId="77777777" w:rsidR="00A232E6" w:rsidRPr="00817787" w:rsidRDefault="00A232E6" w:rsidP="00A232E6">
      <w:r w:rsidRPr="00817787">
        <w:t>После этого остается только ждать.</w:t>
      </w:r>
    </w:p>
    <w:p w14:paraId="46FAED32" w14:textId="77777777" w:rsidR="00A232E6" w:rsidRPr="00817787" w:rsidRDefault="00A232E6" w:rsidP="00A232E6">
      <w:r w:rsidRPr="00817787">
        <w:t>Сроки рассмотрения и получения выплаты</w:t>
      </w:r>
    </w:p>
    <w:p w14:paraId="236A8503" w14:textId="77777777" w:rsidR="00A232E6" w:rsidRPr="00817787" w:rsidRDefault="00A232E6" w:rsidP="00A232E6">
      <w:r w:rsidRPr="00817787">
        <w:t xml:space="preserve">Неважно, где хранятся ваши деньги — в Социальном фонде или негосударственном пенсионном фонде, — заявление должны рассмотреть в течение пяти рабочих дней. Если выплату одобрят, то деньги придут в течение двух месяцев. </w:t>
      </w:r>
    </w:p>
    <w:p w14:paraId="487D8281" w14:textId="77777777" w:rsidR="00A232E6" w:rsidRPr="00817787" w:rsidRDefault="00A232E6" w:rsidP="00A232E6">
      <w:r w:rsidRPr="00817787">
        <w:t>О чем важно помнить при подаче заявления на «Госуслугах»</w:t>
      </w:r>
    </w:p>
    <w:p w14:paraId="12047478" w14:textId="77777777" w:rsidR="00A232E6" w:rsidRPr="00817787" w:rsidRDefault="00A232E6" w:rsidP="00A232E6">
      <w:r w:rsidRPr="00817787">
        <w:lastRenderedPageBreak/>
        <w:t xml:space="preserve">    Получить пенсионные накопления можно при достижении определенного возраста. Для мужчин это 60 лет, для женщин — 55 лет.</w:t>
      </w:r>
    </w:p>
    <w:p w14:paraId="4FF4DEC2" w14:textId="77777777" w:rsidR="00A232E6" w:rsidRPr="00817787" w:rsidRDefault="00A232E6" w:rsidP="00A232E6">
      <w:r w:rsidRPr="00817787">
        <w:t xml:space="preserve">    Единовременная выплата пенсионных накоплений возможна, если пожизненная накопительная пенсия меньше 10% прожиточного минимума пенсионера.</w:t>
      </w:r>
    </w:p>
    <w:p w14:paraId="0012970A" w14:textId="77777777" w:rsidR="00A232E6" w:rsidRPr="00817787" w:rsidRDefault="00A232E6" w:rsidP="00A232E6">
      <w:r w:rsidRPr="00817787">
        <w:t xml:space="preserve">    Прожиточный минимум пенсионера в 2025 году — 15 250 рублей.</w:t>
      </w:r>
    </w:p>
    <w:p w14:paraId="643916F3" w14:textId="77777777" w:rsidR="00A232E6" w:rsidRPr="00817787" w:rsidRDefault="00A232E6" w:rsidP="00A232E6">
      <w:r w:rsidRPr="00817787">
        <w:t xml:space="preserve">    Если вы хотите получить деньги на банковский счет, то он должен быть привязан к карте «МИР» или вообще не иметь привязки к картам.</w:t>
      </w:r>
    </w:p>
    <w:p w14:paraId="7D324A95" w14:textId="77777777" w:rsidR="00A232E6" w:rsidRPr="00817787" w:rsidRDefault="00A232E6" w:rsidP="00A232E6">
      <w:r w:rsidRPr="00817787">
        <w:t xml:space="preserve">    Заявление рассматривается пять рабочих дней, выплата придет в течение двух месяцев.</w:t>
      </w:r>
    </w:p>
    <w:p w14:paraId="0D642999" w14:textId="77777777" w:rsidR="00A232E6" w:rsidRPr="00817787" w:rsidRDefault="00A232E6" w:rsidP="00A232E6">
      <w:hyperlink r:id="rId30" w:history="1">
        <w:r w:rsidRPr="00817787">
          <w:rPr>
            <w:rStyle w:val="a3"/>
          </w:rPr>
          <w:t>https://www.banki.ru/news/daytheme/?id=11013120</w:t>
        </w:r>
      </w:hyperlink>
      <w:r w:rsidRPr="00817787">
        <w:t xml:space="preserve"> </w:t>
      </w:r>
    </w:p>
    <w:p w14:paraId="569C829C" w14:textId="77777777" w:rsidR="005351BE" w:rsidRPr="00817787" w:rsidRDefault="005351BE" w:rsidP="005351BE">
      <w:pPr>
        <w:pStyle w:val="2"/>
      </w:pPr>
      <w:bookmarkStart w:id="102" w:name="_Toc196114078"/>
      <w:r w:rsidRPr="00817787">
        <w:t>URA.RU, 18.04.2025, У кого из россиян вырастет пенсия в мае и как ее получить</w:t>
      </w:r>
      <w:bookmarkEnd w:id="102"/>
    </w:p>
    <w:p w14:paraId="4D4B8512" w14:textId="77777777" w:rsidR="005351BE" w:rsidRPr="00817787" w:rsidRDefault="005351BE" w:rsidP="003669E5">
      <w:pPr>
        <w:pStyle w:val="3"/>
      </w:pPr>
      <w:bookmarkStart w:id="103" w:name="_Toc196114079"/>
      <w:r w:rsidRPr="00817787">
        <w:t>В мае 2025 года в России повысят пенсионные выплаты для пяти категорий граждан, сообщили депутат Госдумы Сергей Гаврилов (КПРФ), а также кандидат экономических наук и доцент Финансового университета при Правительстве РФ Игорь Балынин. Среди них — члены экипажей гражданской авиации и работники угольной промышленности со стажем более 25 лет. Кроме того, в связи с майскими праздниками произойдут изменения в графике выплат. Кому и на сколько повысят пенсии в мае — в материале URA.RU.</w:t>
      </w:r>
      <w:bookmarkEnd w:id="103"/>
      <w:r w:rsidRPr="00817787">
        <w:t xml:space="preserve"> </w:t>
      </w:r>
    </w:p>
    <w:p w14:paraId="653CDAAE" w14:textId="77777777" w:rsidR="005351BE" w:rsidRPr="00817787" w:rsidRDefault="005351BE" w:rsidP="005351BE">
      <w:r w:rsidRPr="00817787">
        <w:t>Кому повысят пенсию</w:t>
      </w:r>
    </w:p>
    <w:p w14:paraId="6A9E2890" w14:textId="77777777" w:rsidR="005351BE" w:rsidRPr="00817787" w:rsidRDefault="005351BE" w:rsidP="005351BE">
      <w:r w:rsidRPr="00817787">
        <w:t>В мае 2025 года несколько категорий россиян получат повышенные пенсии и дополнительные выплаты. Среди них как ветераны Великой Отечественной войны, так и работники угольной промышленности.</w:t>
      </w:r>
    </w:p>
    <w:p w14:paraId="508716F8" w14:textId="77777777" w:rsidR="005351BE" w:rsidRPr="00817787" w:rsidRDefault="005351BE" w:rsidP="005351BE">
      <w:r w:rsidRPr="00817787">
        <w:t>Труженики тыла и награжденные за труд в годы войны</w:t>
      </w:r>
    </w:p>
    <w:p w14:paraId="69890F31" w14:textId="77777777" w:rsidR="005351BE" w:rsidRPr="00817787" w:rsidRDefault="005351BE" w:rsidP="005351BE">
      <w:r w:rsidRPr="00817787">
        <w:t xml:space="preserve">    Граждане, работавшие в тылу с 22 июня 1941 года по 9 мая 1945 года.</w:t>
      </w:r>
    </w:p>
    <w:p w14:paraId="4A18C89B" w14:textId="77777777" w:rsidR="005351BE" w:rsidRPr="00817787" w:rsidRDefault="005351BE" w:rsidP="005351BE">
      <w:r w:rsidRPr="00817787">
        <w:t xml:space="preserve">    Лица, награжденные орденами и медалями СССР за самоотверженный труд в период ВОВ.</w:t>
      </w:r>
    </w:p>
    <w:p w14:paraId="33D4BB2D" w14:textId="77777777" w:rsidR="005351BE" w:rsidRPr="00817787" w:rsidRDefault="005351BE" w:rsidP="005351BE">
      <w:r w:rsidRPr="00817787">
        <w:t xml:space="preserve">    Бывшие совершеннолетние узники нацистских концлагерей.</w:t>
      </w:r>
    </w:p>
    <w:p w14:paraId="031D7129" w14:textId="77777777" w:rsidR="005351BE" w:rsidRPr="00817787" w:rsidRDefault="005351BE" w:rsidP="005351BE">
      <w:r w:rsidRPr="00817787">
        <w:t>Граждане, достигшие 80 лет в апреле 2025 года</w:t>
      </w:r>
    </w:p>
    <w:p w14:paraId="1B8AF422" w14:textId="77777777" w:rsidR="005351BE" w:rsidRPr="00817787" w:rsidRDefault="005351BE" w:rsidP="005351BE">
      <w:r w:rsidRPr="00817787">
        <w:t>Им будет увеличена фиксированная часть пенсии.</w:t>
      </w:r>
    </w:p>
    <w:p w14:paraId="3CC485B6" w14:textId="77777777" w:rsidR="005351BE" w:rsidRPr="00817787" w:rsidRDefault="005351BE" w:rsidP="005351BE">
      <w:r w:rsidRPr="00817787">
        <w:t>Члены летных экипажей гражданской авиации</w:t>
      </w:r>
    </w:p>
    <w:p w14:paraId="5A4A5AED" w14:textId="77777777" w:rsidR="005351BE" w:rsidRPr="00817787" w:rsidRDefault="005351BE" w:rsidP="005351BE">
      <w:r w:rsidRPr="00817787">
        <w:t xml:space="preserve">    Мужчины с выслугой не менее 25 лет, женщины — не менее 20 лет.</w:t>
      </w:r>
    </w:p>
    <w:p w14:paraId="718F1EB2" w14:textId="77777777" w:rsidR="005351BE" w:rsidRPr="00817787" w:rsidRDefault="005351BE" w:rsidP="005351BE">
      <w:r w:rsidRPr="00817787">
        <w:t xml:space="preserve">    При увольнении по здоровью требования снижаются на пять лет.</w:t>
      </w:r>
    </w:p>
    <w:p w14:paraId="1A998262" w14:textId="77777777" w:rsidR="005351BE" w:rsidRPr="00817787" w:rsidRDefault="005351BE" w:rsidP="005351BE">
      <w:r w:rsidRPr="00817787">
        <w:t>Работники угольной промышленности</w:t>
      </w:r>
    </w:p>
    <w:p w14:paraId="0E2BBCDA" w14:textId="77777777" w:rsidR="005351BE" w:rsidRPr="00817787" w:rsidRDefault="005351BE" w:rsidP="005351BE">
      <w:r w:rsidRPr="00817787">
        <w:t xml:space="preserve">    Горняки, проработавшие не менее 25 лет (для некоторых специальностей — от 20 лет).</w:t>
      </w:r>
    </w:p>
    <w:p w14:paraId="3EF8A31B" w14:textId="77777777" w:rsidR="005351BE" w:rsidRPr="00817787" w:rsidRDefault="005351BE" w:rsidP="005351BE">
      <w:r w:rsidRPr="00817787">
        <w:lastRenderedPageBreak/>
        <w:t xml:space="preserve">    Строители шахт с аналогичным стажем.</w:t>
      </w:r>
    </w:p>
    <w:p w14:paraId="63960737" w14:textId="77777777" w:rsidR="005351BE" w:rsidRPr="00817787" w:rsidRDefault="005351BE" w:rsidP="005351BE">
      <w:r w:rsidRPr="00817787">
        <w:t>Как изменится сумма выплат</w:t>
      </w:r>
    </w:p>
    <w:p w14:paraId="0D9FC2F8" w14:textId="77777777" w:rsidR="005351BE" w:rsidRPr="00817787" w:rsidRDefault="005351BE" w:rsidP="005351BE">
      <w:r w:rsidRPr="00817787">
        <w:t>Федеральные выплаты к 80-летию Победы значительно увеличатся. Инвалиды и ветераны ВОВ, бывшие несовершеннолетние узники концлагерей и вдовы погибших военных получат по 80 тысяч рублей. Для тружеников тыла и бывших совершеннолетних узников нацистских лагерей предусмотрена выплата в 55 тысяч рублей. Граждане, отметившие в апреле 80-летие, увидят увеличение своей пенсии более чем на 10 тысяч рублей за счет удвоения фиксированной выплаты и специальной надбавки.</w:t>
      </w:r>
    </w:p>
    <w:p w14:paraId="45074C7B" w14:textId="77777777" w:rsidR="005351BE" w:rsidRPr="00817787" w:rsidRDefault="005351BE" w:rsidP="005351BE">
      <w:r w:rsidRPr="00817787">
        <w:t>Регионы также готовят дополнительные выплаты ветеранам. В Москве суммы составят от 25 до 70 тысяч рублей, причем в этом году они увеличены в среднем в 2,6 раза по сравнению с обычными годовыми выплатами. Особо выделяется Брянская область, где инвалиды ВОВ получат по миллиону рублей, а в Ульяновской области предусмотрена выплата в 300 тысяч рублей. Важно отметить, что региональные выплаты назначаются дополнительно к федеральным, позволяя некоторым ветеранам получить двойную финансовую поддержку.</w:t>
      </w:r>
    </w:p>
    <w:p w14:paraId="440DE0DA" w14:textId="77777777" w:rsidR="005351BE" w:rsidRPr="00817787" w:rsidRDefault="005351BE" w:rsidP="005351BE">
      <w:r w:rsidRPr="00817787">
        <w:t>В какие дни можно получить выплаты</w:t>
      </w:r>
    </w:p>
    <w:p w14:paraId="6377E0B0" w14:textId="77777777" w:rsidR="005351BE" w:rsidRPr="00817787" w:rsidRDefault="005351BE" w:rsidP="005351BE">
      <w:r w:rsidRPr="00817787">
        <w:t>Майские праздники внесут изменения в график пенсионных выплат. В этом году нерабочие дни продлятся с 1 по 4 мая и с 8 по 11 мая. Пенсионеры, обычно получающие выплаты в начале месяца, в апреле получат сразу две пенсии — обычную за апрель и досрочную за май. Все выплаты, даты которых приходятся на праздничные дни, будут перечислены заранее — в конце апреля. Стандартный график выплат возобновится только после 12 мая.</w:t>
      </w:r>
    </w:p>
    <w:p w14:paraId="08F3A372" w14:textId="77777777" w:rsidR="005351BE" w:rsidRPr="00817787" w:rsidRDefault="005351BE" w:rsidP="005351BE">
      <w:r w:rsidRPr="00817787">
        <w:t>Как получить страховую пенсию</w:t>
      </w:r>
    </w:p>
    <w:p w14:paraId="05D20849" w14:textId="77777777" w:rsidR="005351BE" w:rsidRPr="00817787" w:rsidRDefault="005351BE" w:rsidP="005351BE">
      <w:r w:rsidRPr="00817787">
        <w:t>С начала января текущего года страховые пенсии были увеличены. Для оформления страховой пенсии в 2025 году необходимо выполнить три требования:</w:t>
      </w:r>
    </w:p>
    <w:p w14:paraId="65949103" w14:textId="77777777" w:rsidR="005351BE" w:rsidRPr="00817787" w:rsidRDefault="005351BE" w:rsidP="005351BE">
      <w:r w:rsidRPr="00817787">
        <w:t xml:space="preserve">    Достичь пенсионного возраста (64 года для мужчин, 59 лет для женщин).</w:t>
      </w:r>
    </w:p>
    <w:p w14:paraId="0F8C1EA6" w14:textId="77777777" w:rsidR="005351BE" w:rsidRPr="00817787" w:rsidRDefault="005351BE" w:rsidP="005351BE">
      <w:r w:rsidRPr="00817787">
        <w:t xml:space="preserve">    Иметь не менее 15 лет страхового стажа.</w:t>
      </w:r>
    </w:p>
    <w:p w14:paraId="0D8071C4" w14:textId="77777777" w:rsidR="005351BE" w:rsidRPr="00817787" w:rsidRDefault="005351BE" w:rsidP="005351BE">
      <w:r w:rsidRPr="00817787">
        <w:t xml:space="preserve">    Накопить минимум 30 пенсионных баллов (коэффициентов).</w:t>
      </w:r>
    </w:p>
    <w:p w14:paraId="13992D2B" w14:textId="77777777" w:rsidR="00111D7C" w:rsidRPr="00817787" w:rsidRDefault="005351BE" w:rsidP="005351BE">
      <w:hyperlink r:id="rId31" w:history="1">
        <w:r w:rsidRPr="00817787">
          <w:rPr>
            <w:rStyle w:val="a3"/>
          </w:rPr>
          <w:t>https://ura.news/news/1052916329</w:t>
        </w:r>
      </w:hyperlink>
    </w:p>
    <w:p w14:paraId="7666909A" w14:textId="77777777" w:rsidR="00FF0CFD" w:rsidRPr="00817787" w:rsidRDefault="00FF0CFD" w:rsidP="00FF0CFD">
      <w:pPr>
        <w:pStyle w:val="2"/>
      </w:pPr>
      <w:bookmarkStart w:id="104" w:name="_Toc196114080"/>
      <w:r w:rsidRPr="00817787">
        <w:t>Выберу.ру, 18.04.2025, Купленный стаж для пенсии будут считать по-новому</w:t>
      </w:r>
      <w:bookmarkEnd w:id="104"/>
    </w:p>
    <w:p w14:paraId="57C656CF" w14:textId="77777777" w:rsidR="00FF0CFD" w:rsidRPr="00817787" w:rsidRDefault="00FF0CFD" w:rsidP="003669E5">
      <w:pPr>
        <w:pStyle w:val="3"/>
      </w:pPr>
      <w:bookmarkStart w:id="105" w:name="_Toc196114081"/>
      <w:r w:rsidRPr="00817787">
        <w:t>В России обсуждают новый законопроект, который может существенно изменить правила расчёта стажа для самозанятых и военных пенсионеров. Что ждёт этих граждан, кто уплачивает взносы ниже минимального размера, и как будут учитывать их стаж в будущем?</w:t>
      </w:r>
      <w:bookmarkEnd w:id="105"/>
    </w:p>
    <w:p w14:paraId="6EFD2E92" w14:textId="77777777" w:rsidR="00FF0CFD" w:rsidRPr="00817787" w:rsidRDefault="00FF0CFD" w:rsidP="00FF0CFD">
      <w:r w:rsidRPr="00817787">
        <w:t xml:space="preserve">Сегодня для тех, кто не подлежит обязательному пенсионному страхованию (самозанятые и другие), но хочет формировать страховую пенсию, существует сложная система учёта стажа. Сейчас, если самозанятый или военный пенсионер платит взнос ниже минимального, его стаж рассчитывается пропорционально. </w:t>
      </w:r>
    </w:p>
    <w:p w14:paraId="01F07C0C" w14:textId="77777777" w:rsidR="00FF0CFD" w:rsidRPr="00817787" w:rsidRDefault="00FF0CFD" w:rsidP="00FF0CFD">
      <w:r w:rsidRPr="00817787">
        <w:lastRenderedPageBreak/>
        <w:t>Новый законопроект предлагает упростить эту систему и сделать ее одинаковой для всех, кто уплачивает добровольные взносы (это касается не только самозанятых и военных пенсионеров, но и тех, кто платит взносы за себя или другого человека).</w:t>
      </w:r>
    </w:p>
    <w:p w14:paraId="01D38625" w14:textId="77777777" w:rsidR="00FF0CFD" w:rsidRPr="00817787" w:rsidRDefault="00FF0CFD" w:rsidP="00FF0CFD">
      <w:r w:rsidRPr="00817787">
        <w:t xml:space="preserve">Суть изменений — расчёт стажа будет пропорциональным взносам для всех категорий граждан, которые сами покупают стаж и баллы для пенсии. Это значит, что если человек заплатил меньше минимальной суммы для полного года, например, только половину, то ему засчитают пропорциональный период стажа, а не полный год. </w:t>
      </w:r>
    </w:p>
    <w:p w14:paraId="2ACDEC3F" w14:textId="77777777" w:rsidR="00FF0CFD" w:rsidRPr="00817787" w:rsidRDefault="00FF0CFD" w:rsidP="00FF0CFD">
      <w:r w:rsidRPr="00817787">
        <w:t>Чтобы получить один год стажа, нужно заплатить минимальную сумму — 59 241,60 рубля в 2025 году (это 22% от МРОТ за 12 месяцев). Если самозанятый заплатил, скажем, только 30 000 рублей за год, ему не засчитают полный год стажа. Вместо этого его стаж будет пропорционален уплаченным деньгам, то есть он получит только 0,5 года стажа (30 000/59 241,60).</w:t>
      </w:r>
    </w:p>
    <w:p w14:paraId="38ECFD35" w14:textId="77777777" w:rsidR="00FF0CFD" w:rsidRPr="00817787" w:rsidRDefault="00FF0CFD" w:rsidP="00FF0CFD">
      <w:r w:rsidRPr="00817787">
        <w:t>Минтруд также предложил учитывать стаж для тех, кто работал в военных формированиях и следственных органах за рубежом. До 2002 года такие граждане не могли засчитать свою работу в стаж. Новый закон предлагает учитывать эти периоды как нестраховые, аналогично службе в армии.</w:t>
      </w:r>
    </w:p>
    <w:p w14:paraId="76BAA1A8" w14:textId="77777777" w:rsidR="00FF0CFD" w:rsidRPr="00817787" w:rsidRDefault="00FF0CFD" w:rsidP="00FF0CFD">
      <w:hyperlink r:id="rId32" w:history="1">
        <w:r w:rsidRPr="00817787">
          <w:rPr>
            <w:rStyle w:val="a3"/>
          </w:rPr>
          <w:t>https://www.vbr.ru/help/novosti/staj-dlya-pensii-budut-schitat-po-novomu-35749/</w:t>
        </w:r>
      </w:hyperlink>
      <w:r w:rsidRPr="00817787">
        <w:t xml:space="preserve"> </w:t>
      </w:r>
    </w:p>
    <w:p w14:paraId="70D8AE34" w14:textId="77777777" w:rsidR="00AC4DDA" w:rsidRPr="00817787" w:rsidRDefault="00AC4DDA" w:rsidP="00AC4DDA">
      <w:pPr>
        <w:pStyle w:val="2"/>
      </w:pPr>
      <w:bookmarkStart w:id="106" w:name="_Toc196114082"/>
      <w:r w:rsidRPr="00817787">
        <w:t>Life.ru, 19.04.2025, Досрочная пенсия. Кому она положена и как получить выплаты</w:t>
      </w:r>
      <w:bookmarkEnd w:id="106"/>
    </w:p>
    <w:p w14:paraId="439FEA9D" w14:textId="77777777" w:rsidR="00AC4DDA" w:rsidRPr="00817787" w:rsidRDefault="00AC4DDA" w:rsidP="003669E5">
      <w:pPr>
        <w:pStyle w:val="3"/>
      </w:pPr>
      <w:bookmarkStart w:id="107" w:name="_Toc196114083"/>
      <w:r w:rsidRPr="00817787">
        <w:t>Есть три главных основания для получения досрочной пенсии. Впрочем, люди не всегда знают о своих правах и не оформляют начисление выплат вовремя. Что нужно для получения пенсии досрочно?</w:t>
      </w:r>
      <w:bookmarkEnd w:id="107"/>
    </w:p>
    <w:p w14:paraId="68F86E43" w14:textId="77777777" w:rsidR="00AC4DDA" w:rsidRPr="00817787" w:rsidRDefault="00AC4DDA" w:rsidP="00AC4DDA">
      <w:r w:rsidRPr="00817787">
        <w:t>Кто имеет право на досрочную пенсию</w:t>
      </w:r>
    </w:p>
    <w:p w14:paraId="1DAAE964" w14:textId="77777777" w:rsidR="00AC4DDA" w:rsidRPr="00817787" w:rsidRDefault="00AC4DDA" w:rsidP="00AC4DDA">
      <w:r w:rsidRPr="00817787">
        <w:t>Досрочная пенсия в РФ положена работникам вредных, опасных производств и людям с тяжёлыми условиями труда. Женщины могут выйти на пенсию в 45 лет, мужчины - в 50. При этом общий стаж для женщин составляет 15 лет, специальный - 7,5 года, для мужчин - 20 и 10 лет соответственно. Об этом рассказал старший управляющий партнёр юридической компании PG Partners Петр Гусятников.</w:t>
      </w:r>
    </w:p>
    <w:p w14:paraId="40C86E21" w14:textId="77777777" w:rsidR="00AC4DDA" w:rsidRPr="00817787" w:rsidRDefault="00AC4DDA" w:rsidP="00AC4DDA">
      <w:r w:rsidRPr="00817787">
        <w:t>Право на досрочную пенсию имеют и работники территорий Крайнего Севера. Женщины могут отправиться на заслуженный отдых в 50 лет, мужчины - в 55 лет, имея стаж в 20 и 25 лет соответственно.</w:t>
      </w:r>
    </w:p>
    <w:p w14:paraId="6435C8CB" w14:textId="77777777" w:rsidR="00AC4DDA" w:rsidRPr="00817787" w:rsidRDefault="00AC4DDA" w:rsidP="00AC4DDA">
      <w:r w:rsidRPr="00817787">
        <w:t>Многодетные матери могут выйти на пенсию досрочно. При наличии троих детей женщина может выйти на пенсию на 3 года раньше, четверых - на 5 лет, пятерых и более - на 10 лет.</w:t>
      </w:r>
    </w:p>
    <w:p w14:paraId="7E6507A8" w14:textId="77777777" w:rsidR="00AC4DDA" w:rsidRPr="00817787" w:rsidRDefault="00AC4DDA" w:rsidP="00AC4DDA">
      <w:r w:rsidRPr="00817787">
        <w:t>- Ещё одна категория льготников - граждане с большим трудовым стажем. При наличии стажа в 37 лет для женщин и 42 года для мужчин можно выйти на заслуженный отдых на 2 года раньше, - пояснил Петр Гусятников.</w:t>
      </w:r>
    </w:p>
    <w:p w14:paraId="04E3B82A" w14:textId="77777777" w:rsidR="00AC4DDA" w:rsidRPr="00817787" w:rsidRDefault="00AC4DDA" w:rsidP="00AC4DDA">
      <w:r w:rsidRPr="00817787">
        <w:t>Предпенсионеры могут выйти на пенсию досрочно, если они потеряли работу в связи с ликвидацией предприятия, им остаётся до пенсии менее 5 лет, при условии что они не могут устроиться на новую работу. При этом женщины должны иметь 20 лет стажа, мужчины - 25 лет.</w:t>
      </w:r>
    </w:p>
    <w:p w14:paraId="2F1CC7C0" w14:textId="77777777" w:rsidR="00AC4DDA" w:rsidRPr="00817787" w:rsidRDefault="00AC4DDA" w:rsidP="00AC4DDA">
      <w:r w:rsidRPr="00817787">
        <w:lastRenderedPageBreak/>
        <w:t>- Условно говоря, пенсия может быть назначена досрочно по трём причинам: в связи с длительным трудовым стажем, в связи с выполнением определённых работ, а также в связи с особыми жизненными условиями. Следует учитывать, что при подсчёте страхового стажа, дающего право на назначение досрочной пенсии по данному основанию, учитывается только период работы и период получения пособия по временной нетрудоспособности. Иные страховые периоды, например период осуществления ухода за ребёнком, период получения пособия по безработице, не учитываются, - рассказала юрист «Европейской юридической службы» Екатерина Ноженко.</w:t>
      </w:r>
    </w:p>
    <w:p w14:paraId="7E27D5D5" w14:textId="77777777" w:rsidR="00AC4DDA" w:rsidRPr="00817787" w:rsidRDefault="00AC4DDA" w:rsidP="00AC4DDA">
      <w:r w:rsidRPr="00817787">
        <w:t>Она отметила, что пенсия назначается досрочно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При этом имеют страховой стаж соответственно не менее 20 и 15 лет.</w:t>
      </w:r>
    </w:p>
    <w:p w14:paraId="59433859" w14:textId="77777777" w:rsidR="00AC4DDA" w:rsidRPr="00817787" w:rsidRDefault="00AC4DDA" w:rsidP="00AC4DDA">
      <w:r w:rsidRPr="00817787">
        <w:t>- Если же работники трудились на перечисленных работах не менее половины установленного выше срока и имеют необходимый страховой стаж, страховая пенсия им назначается с уменьшением ранее установленного возраста выхода на пенсию (60 лет - для мужчин и 55 - для женщин) на один год за каждый полный год такой работы, - пояснила Екатерина Ноженко.</w:t>
      </w:r>
    </w:p>
    <w:p w14:paraId="02D5A4CC" w14:textId="77777777" w:rsidR="00AC4DDA" w:rsidRPr="00817787" w:rsidRDefault="00AC4DDA" w:rsidP="00AC4DDA">
      <w:r w:rsidRPr="00817787">
        <w:t>Отдельное право выйти на пенсию досрочно есть у женщин, которые работали, например, в качестве трактористов-машинистов в сельском хозяйстве или в качестве машинистов строительных, дорожных и погрузочно-разгрузочных машин.</w:t>
      </w:r>
    </w:p>
    <w:p w14:paraId="591FE041" w14:textId="77777777" w:rsidR="00AC4DDA" w:rsidRPr="00817787" w:rsidRDefault="00AC4DDA" w:rsidP="00AC4DDA">
      <w:r w:rsidRPr="00817787">
        <w:t>Перечень профессий, которые дают право на досрочную пенсию, достаточно большой. Это лишь несколько примеров.</w:t>
      </w:r>
    </w:p>
    <w:p w14:paraId="36EAF5A8" w14:textId="77777777" w:rsidR="00AC4DDA" w:rsidRPr="00817787" w:rsidRDefault="00AC4DDA" w:rsidP="00AC4DDA">
      <w:r w:rsidRPr="00817787">
        <w:t>Как выйти на пенсию досрочно</w:t>
      </w:r>
    </w:p>
    <w:p w14:paraId="6EDF08EB" w14:textId="77777777" w:rsidR="00AC4DDA" w:rsidRPr="00817787" w:rsidRDefault="00AC4DDA" w:rsidP="00AC4DDA">
      <w:r w:rsidRPr="00817787">
        <w:t>Чтобы выйти на досрочную пенсию, надо обратиться с заявлением в СФР не ранее чем за месяц до предполагаемой даты. Сделать это можно лично, через «Госуслуги», через МФЦ или работодателя.</w:t>
      </w:r>
    </w:p>
    <w:p w14:paraId="7D6605DF" w14:textId="77777777" w:rsidR="00AC4DDA" w:rsidRPr="00817787" w:rsidRDefault="00AC4DDA" w:rsidP="00AC4DDA">
      <w:r w:rsidRPr="00817787">
        <w:t>- СФР запросит список документов, в каждом случае он может отличаться, но вас точно попросят предоставить: паспорт, СНИЛС и трудовую книжку, - рассказал Петр Гусятников.</w:t>
      </w:r>
    </w:p>
    <w:p w14:paraId="4DFC286F" w14:textId="77777777" w:rsidR="00AC4DDA" w:rsidRPr="00817787" w:rsidRDefault="00AC4DDA" w:rsidP="00AC4DDA">
      <w:r w:rsidRPr="00817787">
        <w:t>Екатерина Ноженко пояснила, что работники, которые трудились во вредных и тяжёлых условиях, могут претендовать на досрочное назначение пенсии даже в случае, если ими выработан не полный специальный стаж, но не менее половины от требуемого.</w:t>
      </w:r>
    </w:p>
    <w:p w14:paraId="5DA7FDDE" w14:textId="77777777" w:rsidR="00AC4DDA" w:rsidRPr="00817787" w:rsidRDefault="00AC4DDA" w:rsidP="00AC4DDA">
      <w:r w:rsidRPr="00817787">
        <w:t>- Также важно, чтобы профессия, по которой выполнялась работа, была поименована в списках профессий, дающих право на досрочное назначение пенсий, равно как и организация, в которой работает человек. Такие списки утверждаются Правительством РФ, - добавила Екатерина Ноженко.</w:t>
      </w:r>
    </w:p>
    <w:p w14:paraId="10C31BCC" w14:textId="77777777" w:rsidR="00AC4DDA" w:rsidRPr="00817787" w:rsidRDefault="00AC4DDA" w:rsidP="00AC4DDA">
      <w:hyperlink r:id="rId33" w:history="1">
        <w:r w:rsidRPr="00817787">
          <w:rPr>
            <w:rStyle w:val="a3"/>
          </w:rPr>
          <w:t>https://life.ru/p/1744687</w:t>
        </w:r>
      </w:hyperlink>
      <w:r w:rsidRPr="00817787">
        <w:t xml:space="preserve"> </w:t>
      </w:r>
    </w:p>
    <w:p w14:paraId="280E1509" w14:textId="77777777" w:rsidR="00484E47" w:rsidRPr="00817787" w:rsidRDefault="00484E47" w:rsidP="00484E47">
      <w:pPr>
        <w:pStyle w:val="2"/>
      </w:pPr>
      <w:bookmarkStart w:id="108" w:name="_Hlk196113765"/>
      <w:bookmarkStart w:id="109" w:name="_Toc196114084"/>
      <w:r w:rsidRPr="00817787">
        <w:lastRenderedPageBreak/>
        <w:t>Пенсия.pro, 18.04.2025, Мужчин-пенсионеров оказалось заметно меньше женщин - Соцфонд России</w:t>
      </w:r>
      <w:bookmarkEnd w:id="109"/>
    </w:p>
    <w:p w14:paraId="3F49CF63" w14:textId="77777777" w:rsidR="00484E47" w:rsidRPr="00817787" w:rsidRDefault="00484E47" w:rsidP="003669E5">
      <w:pPr>
        <w:pStyle w:val="3"/>
      </w:pPr>
      <w:bookmarkStart w:id="110" w:name="_Toc196114085"/>
      <w:r w:rsidRPr="00817787">
        <w:t>Мужчин пенсионного возраста в России оказалось вдвое меньше, чем женщин - 13,8 млн против 27,3 млн, подсчитали в Социальном фонде. Женщины-пенсионеры получают выплаты суммой выше, чем мужчины, хотя ненамного. Средний размер назначенного пенсионного обеспечения у мужчин составил 23 028 рублей, а у женщин - 23 249 рублей.</w:t>
      </w:r>
      <w:bookmarkEnd w:id="110"/>
    </w:p>
    <w:p w14:paraId="0DA5EFFF" w14:textId="77777777" w:rsidR="00484E47" w:rsidRPr="00817787" w:rsidRDefault="00484E47" w:rsidP="00484E47">
      <w:r w:rsidRPr="00817787">
        <w:t>Ранее аналитики констатировали: возраст выхода на пенсию у российских мужчин стал приближен к показателю ожидаемой смертности. В 2022 году это 67,6 года, в 2023-м - 68 лет. То есть на заслуженном отдыхе мужчина может прожить не больше трех лет, выяснили ученые Российской академии наук.</w:t>
      </w:r>
    </w:p>
    <w:p w14:paraId="31F4B3BF" w14:textId="77777777" w:rsidR="00484E47" w:rsidRPr="00817787" w:rsidRDefault="00484E47" w:rsidP="00484E47">
      <w:r w:rsidRPr="00817787">
        <w:t>В 2024 году, согласно демографическому прогнозу Росстата (средний вариант), ожидаемая продолжительность жизни мужчин составит 68,45 года, а в 2028 году, когда на пенсию они должны будут выходить с 65 лет, - 70,26. Пенсионная реформа в итоге привела к тому, что занятых на рынке труда пожилых мужчин стало меньше - примерно на 8 %.</w:t>
      </w:r>
    </w:p>
    <w:p w14:paraId="13A08360" w14:textId="77777777" w:rsidR="00484E47" w:rsidRPr="00817787" w:rsidRDefault="00484E47" w:rsidP="00484E47">
      <w:r w:rsidRPr="00817787">
        <w:t>При этом 37 % россиян считают дискриминацией тот факт, что мужчины выходят на пенсию на пять лет позднее женщин. 43 % так не думают. Это демонстрирует опрос сервиса SuperJob.</w:t>
      </w:r>
    </w:p>
    <w:p w14:paraId="0FDCBD50" w14:textId="77777777" w:rsidR="00484E47" w:rsidRPr="00817787" w:rsidRDefault="00484E47" w:rsidP="00484E47">
      <w:hyperlink r:id="rId34" w:history="1">
        <w:r w:rsidRPr="00817787">
          <w:rPr>
            <w:rStyle w:val="a3"/>
          </w:rPr>
          <w:t>https://pensiya.pro/news/muzhchin-pensionerov-okazalos-zametno-menshe-zhenshhin-soczfond-rossii/</w:t>
        </w:r>
      </w:hyperlink>
      <w:r w:rsidRPr="00817787">
        <w:t xml:space="preserve"> </w:t>
      </w:r>
    </w:p>
    <w:p w14:paraId="22576BD3" w14:textId="77777777" w:rsidR="00084385" w:rsidRPr="00817787" w:rsidRDefault="00084385" w:rsidP="00084385">
      <w:pPr>
        <w:pStyle w:val="2"/>
      </w:pPr>
      <w:bookmarkStart w:id="111" w:name="_Toc196114086"/>
      <w:bookmarkEnd w:id="108"/>
      <w:r w:rsidRPr="00817787">
        <w:t>Конкурент, 18.04.2025, Соцфонд назвал выгодное отличие неработающего пенсионера от работающего</w:t>
      </w:r>
      <w:bookmarkEnd w:id="111"/>
    </w:p>
    <w:p w14:paraId="0ED03541" w14:textId="77777777" w:rsidR="00084385" w:rsidRPr="00817787" w:rsidRDefault="00084385" w:rsidP="003669E5">
      <w:pPr>
        <w:pStyle w:val="3"/>
      </w:pPr>
      <w:bookmarkStart w:id="112" w:name="_Toc196114087"/>
      <w:r w:rsidRPr="00817787">
        <w:t>Неработающие пенсионеры в России получают пенсию, размер которой превышает выплаты работающим пенсионерам в среднем на 2,8 тыс. руб., сообщает РИА «Новости», ссылаясь на данные Соцфонда.</w:t>
      </w:r>
      <w:bookmarkEnd w:id="112"/>
    </w:p>
    <w:p w14:paraId="6497A98C" w14:textId="77777777" w:rsidR="00084385" w:rsidRPr="00817787" w:rsidRDefault="00084385" w:rsidP="00084385">
      <w:r w:rsidRPr="00817787">
        <w:t>Так, средняя пенсия неработающих пенсионеров на 1 февраля 2025 г. составляла 23 800,81 руб., тогда как средний размер пенсионного обеспечения работающих пенсионеров равнялся 20 928,65 руб. в месяц. Таким образом, разница между выплатами достигает 2 872,16 руб.</w:t>
      </w:r>
    </w:p>
    <w:p w14:paraId="29503CC6" w14:textId="77777777" w:rsidR="00084385" w:rsidRPr="00817787" w:rsidRDefault="00084385" w:rsidP="00084385">
      <w:r w:rsidRPr="00817787">
        <w:t>Соцфонд насчитывает в России 32 944 549 неработающих получателей страховой пенсии по старости. Численность работающих пенсионеров составляет 8 189 699 человек.</w:t>
      </w:r>
    </w:p>
    <w:p w14:paraId="06383467" w14:textId="77777777" w:rsidR="00084385" w:rsidRPr="00817787" w:rsidRDefault="00084385" w:rsidP="00084385">
      <w:r w:rsidRPr="00817787">
        <w:t>Ранее правительство России утвердило Стратегию действий в интересах граждан старшего поколения. Документ рассчитан до 2030 года и предполагает реализацию комплекса направлений для улучшения качества жизни пожилых людей. В частности, с 2026 г. Россия переходит на двухэтапную систему индексации страховых пенсий: с февраля – по уровню инфляции за прошлый год, с апреля – по уровню роста доходов Социального фонда.</w:t>
      </w:r>
    </w:p>
    <w:p w14:paraId="353EF6EF" w14:textId="77777777" w:rsidR="00084385" w:rsidRPr="00817787" w:rsidRDefault="00084385" w:rsidP="00084385">
      <w:hyperlink r:id="rId35" w:history="1">
        <w:r w:rsidRPr="00817787">
          <w:rPr>
            <w:rStyle w:val="a3"/>
          </w:rPr>
          <w:t>https://konkurent.ru/article/76611</w:t>
        </w:r>
      </w:hyperlink>
      <w:r w:rsidRPr="00817787">
        <w:t xml:space="preserve"> </w:t>
      </w:r>
    </w:p>
    <w:p w14:paraId="4B940C69" w14:textId="77777777" w:rsidR="00084385" w:rsidRPr="00817787" w:rsidRDefault="00084385" w:rsidP="00084385">
      <w:pPr>
        <w:pStyle w:val="2"/>
      </w:pPr>
      <w:bookmarkStart w:id="113" w:name="_Toc196114088"/>
      <w:r w:rsidRPr="00817787">
        <w:lastRenderedPageBreak/>
        <w:t>PRIMPRESS, 18.04.2025, Пенсионеров, которые живут в квартире одни, ждет сюрприз. Что теперь будет бесплатно?</w:t>
      </w:r>
      <w:bookmarkEnd w:id="113"/>
    </w:p>
    <w:p w14:paraId="09ACECF8" w14:textId="77777777" w:rsidR="00084385" w:rsidRPr="00817787" w:rsidRDefault="00084385" w:rsidP="003669E5">
      <w:pPr>
        <w:pStyle w:val="3"/>
      </w:pPr>
      <w:bookmarkStart w:id="114" w:name="_Toc196114089"/>
      <w:r w:rsidRPr="00817787">
        <w:t>Пенсионерам рассказали о сюрпризе, который ждет тех, кто проживают в своей квартире одни. Одно из направлений для них станет бесплатным. И это будет помощь нуждающимся. Об этом рассказала пенсионный эксперт Анастасия Киреева, сообщает PRIMPRESS.</w:t>
      </w:r>
      <w:bookmarkEnd w:id="114"/>
    </w:p>
    <w:p w14:paraId="4A0B8AE2" w14:textId="77777777" w:rsidR="00084385" w:rsidRPr="00817787" w:rsidRDefault="00084385" w:rsidP="00084385">
      <w:r w:rsidRPr="00817787">
        <w:t>По ее словам, новую возможность предусмотрели для пенсионеров в разных регионах России. В первую очередь речь идет о тех пожилых, которые живут одни, вдали от родственников и друзей. Стали появляться пилотные проекты для них. И в рамках этих проектов пенсионерам бесплатно будут оказывать различную помощь.</w:t>
      </w:r>
    </w:p>
    <w:p w14:paraId="37DBE10F" w14:textId="77777777" w:rsidR="00084385" w:rsidRPr="00817787" w:rsidRDefault="00084385" w:rsidP="00084385">
      <w:r w:rsidRPr="00817787">
        <w:t>Например, тем, кто особенно нуждается в уходе, будут бесплатно предоставлять услуги сиделки. К таким гражданам будет приходить социальный работник, который поможет осуществить базовые моменты по хозяйству и быту. Рассчитывать на эту льготу смогут также и те люди, у которых есть любая группа инвалидности.</w:t>
      </w:r>
    </w:p>
    <w:p w14:paraId="0955D7F1" w14:textId="77777777" w:rsidR="00084385" w:rsidRPr="00817787" w:rsidRDefault="00084385" w:rsidP="00084385">
      <w:r w:rsidRPr="00817787">
        <w:t>Отмечается, что за неделю можно будет получить бесплатно 28 часов такой помощи от специалистов. Для ее получения важно будет обратиться в соцзащиту и оставить там заявку.</w:t>
      </w:r>
    </w:p>
    <w:p w14:paraId="3D49E3B6" w14:textId="77777777" w:rsidR="00084385" w:rsidRPr="00817787" w:rsidRDefault="00084385" w:rsidP="00084385">
      <w:r w:rsidRPr="00817787">
        <w:t>«Сделать это можно как в письменной форме, так и в электронной. Обратиться может как сам пенсионер, так и его родственники, которые будут действовать по доверенности», – добавила Киреева.</w:t>
      </w:r>
    </w:p>
    <w:p w14:paraId="56B18892" w14:textId="77777777" w:rsidR="00084385" w:rsidRPr="00817787" w:rsidRDefault="00084385" w:rsidP="00084385">
      <w:hyperlink r:id="rId36" w:history="1">
        <w:r w:rsidRPr="00817787">
          <w:rPr>
            <w:rStyle w:val="a3"/>
          </w:rPr>
          <w:t>https://primpress.ru/article/122430</w:t>
        </w:r>
      </w:hyperlink>
      <w:r w:rsidRPr="00817787">
        <w:t xml:space="preserve"> </w:t>
      </w:r>
    </w:p>
    <w:p w14:paraId="73D11F81" w14:textId="77777777" w:rsidR="00A232E6" w:rsidRPr="00817787" w:rsidRDefault="00A232E6" w:rsidP="00A232E6">
      <w:pPr>
        <w:pStyle w:val="2"/>
      </w:pPr>
      <w:bookmarkStart w:id="115" w:name="_Toc196114090"/>
      <w:r w:rsidRPr="00817787">
        <w:t>Правда.ру, 18.04.2025, Миронов требует реформы: установить минимум пенсии по потребительской корзине</w:t>
      </w:r>
      <w:bookmarkEnd w:id="115"/>
    </w:p>
    <w:p w14:paraId="38B2893B" w14:textId="77777777" w:rsidR="00A232E6" w:rsidRPr="00817787" w:rsidRDefault="00A232E6" w:rsidP="003669E5">
      <w:pPr>
        <w:pStyle w:val="3"/>
      </w:pPr>
      <w:bookmarkStart w:id="116" w:name="_Toc196114091"/>
      <w:r w:rsidRPr="00817787">
        <w:t>Лидер партии "Справедливая Россия — За правду" и депутат Госдумы Сергей Миронов предложил установить минимальный размер пенсии не ниже стоимости потребительской корзины.</w:t>
      </w:r>
      <w:bookmarkEnd w:id="116"/>
    </w:p>
    <w:p w14:paraId="34476F88" w14:textId="77777777" w:rsidR="00A232E6" w:rsidRPr="00817787" w:rsidRDefault="00A232E6" w:rsidP="00A232E6">
      <w:r w:rsidRPr="00817787">
        <w:t>Ранее премьер-министр Михаил Мишустин заявил, что с 2026 года Россия перейдет на двухэтапную индексацию страховых пенсий. Миронов поддержал это решение, отметив, что по закону с 2020 года пенсии обязаны индексировать не реже раза в год. Однако он выразил сомнение, что в реальности это значительно повысит доходы пенсионеров, поскольку уровень инфляции, на который проводят индексацию, ниже истинного роста цен на товары первой необходимости. Он отметил, что опираться на рост доходов Пенсионного фонда не стоит: если фонд не увеличится, прибавки к пенсиям не будет.</w:t>
      </w:r>
    </w:p>
    <w:p w14:paraId="338E78BE" w14:textId="77777777" w:rsidR="00A232E6" w:rsidRPr="00817787" w:rsidRDefault="00A232E6" w:rsidP="00A232E6">
      <w:r w:rsidRPr="00817787">
        <w:t>Миронов подчеркнул, что необходимо привязать минимальную пенсию к стоимости потребительской корзины и увеличить саму корзину, включив туда качественные продукты и широкий набор товаров. Он также предложил вернуть пенсионный возраст в диапазон 55-60 лет и рассчитывать размер пенсии исходя из стажа, уровня зарплаты и условий работы, при этом пенсия должна составлять не менее 40% от заработка.</w:t>
      </w:r>
    </w:p>
    <w:p w14:paraId="7BBADDAC" w14:textId="77777777" w:rsidR="005351BE" w:rsidRPr="00817787" w:rsidRDefault="00A232E6" w:rsidP="00A232E6">
      <w:hyperlink r:id="rId37" w:history="1">
        <w:r w:rsidRPr="00817787">
          <w:rPr>
            <w:rStyle w:val="a3"/>
          </w:rPr>
          <w:t>https://www.pravda.ru/news/economics/2208540-minimum-pension-consumer-basket/</w:t>
        </w:r>
      </w:hyperlink>
    </w:p>
    <w:p w14:paraId="4AD708B8" w14:textId="77777777" w:rsidR="001D60A4" w:rsidRPr="00817787" w:rsidRDefault="001D60A4" w:rsidP="001D60A4">
      <w:pPr>
        <w:pStyle w:val="2"/>
      </w:pPr>
      <w:bookmarkStart w:id="117" w:name="_Toc196114092"/>
      <w:r w:rsidRPr="00817787">
        <w:lastRenderedPageBreak/>
        <w:t>Пенсия.pro, 18.04.2025, Как зарабатывать на пенсии — если нет сбережений: топ-10 актуальных возможностей</w:t>
      </w:r>
      <w:bookmarkEnd w:id="117"/>
    </w:p>
    <w:p w14:paraId="367650CA" w14:textId="77777777" w:rsidR="001D60A4" w:rsidRPr="00817787" w:rsidRDefault="001D60A4" w:rsidP="003669E5">
      <w:pPr>
        <w:pStyle w:val="3"/>
      </w:pPr>
      <w:bookmarkStart w:id="118" w:name="_Toc196114093"/>
      <w:r w:rsidRPr="00817787">
        <w:t>Люди часто выходят на пенсию, не имея запаса средств, достаточного, чтобы наслаждаться заслуженным отдыхом. Россия 2025 года, с одной стороны, предлагает много новых возможностей для дополнительного заработка, а с другой — предъявляет требования, связанные с цифровизацией, удаленной работой и постоянным повышением квалификации. Мы собрали самые актуальные и востребованные направления деятельности, с которых можно начать, если вы уже на пенсии.</w:t>
      </w:r>
      <w:bookmarkEnd w:id="118"/>
    </w:p>
    <w:p w14:paraId="740615F8" w14:textId="77777777" w:rsidR="001D60A4" w:rsidRPr="00817787" w:rsidRDefault="001D60A4" w:rsidP="001D60A4">
      <w:r w:rsidRPr="00817787">
        <w:t>Репетиторство онлайн</w:t>
      </w:r>
    </w:p>
    <w:p w14:paraId="2885BAF7" w14:textId="77777777" w:rsidR="001D60A4" w:rsidRPr="00817787" w:rsidRDefault="001D60A4" w:rsidP="001D60A4">
      <w:r w:rsidRPr="00817787">
        <w:t>В 2025 году дистанционное обучение — один из самых популярных форматов передачи знаний. Помимо классических платформ для репетиторства (школьные предметы, языки, музыка, программирование), многие практические навыки — от кулинарии до рукоделия — можно успешно преподавать онлайн. И зарабатывать хорошие деньги.</w:t>
      </w:r>
    </w:p>
    <w:p w14:paraId="2D62508D" w14:textId="77777777" w:rsidR="001D60A4" w:rsidRPr="00817787" w:rsidRDefault="001D60A4" w:rsidP="001D60A4">
      <w:r w:rsidRPr="00817787">
        <w:t>Что нужно сделать, чтобы начать:</w:t>
      </w:r>
    </w:p>
    <w:p w14:paraId="2FB8FB41" w14:textId="77777777" w:rsidR="001D60A4" w:rsidRPr="00817787" w:rsidRDefault="001D60A4" w:rsidP="001D60A4">
      <w:r w:rsidRPr="00817787">
        <w:t xml:space="preserve">    Определить свою специализацию. Если вы преподавали в школе, колледже или университете, у вас уже есть методические наработки. Если же вы просто хорошо владеете каким-либо предметом или навыком, достаточно структурировать материал и подготовиться к объяснению.</w:t>
      </w:r>
    </w:p>
    <w:p w14:paraId="668BB1C5" w14:textId="77777777" w:rsidR="001D60A4" w:rsidRPr="00817787" w:rsidRDefault="001D60A4" w:rsidP="001D60A4">
      <w:r w:rsidRPr="00817787">
        <w:t xml:space="preserve">    Освоить базовые технологии. Потребуется видеоконференц-сервис (Zoom, Skype), мессенджеры для связи со студентами, онлайн-платформы или сайты для размещения объявлений (часто есть сервисы, специализирующиеся именно на обучении).</w:t>
      </w:r>
    </w:p>
    <w:p w14:paraId="182FC582" w14:textId="77777777" w:rsidR="001D60A4" w:rsidRPr="00817787" w:rsidRDefault="001D60A4" w:rsidP="001D60A4">
      <w:r w:rsidRPr="00817787">
        <w:t xml:space="preserve">    Установить комфортную стоимость уроков и гибкое расписание.</w:t>
      </w:r>
    </w:p>
    <w:p w14:paraId="7BB8D820" w14:textId="77777777" w:rsidR="001D60A4" w:rsidRPr="00817787" w:rsidRDefault="001D60A4" w:rsidP="001D60A4">
      <w:r w:rsidRPr="00817787">
        <w:t>Преимущества для пенсионеров:</w:t>
      </w:r>
    </w:p>
    <w:p w14:paraId="7D4843E6" w14:textId="77777777" w:rsidR="001D60A4" w:rsidRPr="00817787" w:rsidRDefault="001D60A4" w:rsidP="001D60A4">
      <w:r w:rsidRPr="00817787">
        <w:t xml:space="preserve">    Родители предпочитают нанимать проверенного репетитора с большим практическим опытом.</w:t>
      </w:r>
    </w:p>
    <w:p w14:paraId="5861CD8F" w14:textId="77777777" w:rsidR="001D60A4" w:rsidRPr="00817787" w:rsidRDefault="001D60A4" w:rsidP="001D60A4">
      <w:r w:rsidRPr="00817787">
        <w:t xml:space="preserve">    Работать можно без ограничений по возрасту, из любого места, где есть интернет.</w:t>
      </w:r>
    </w:p>
    <w:p w14:paraId="3B17BC4B" w14:textId="77777777" w:rsidR="001D60A4" w:rsidRPr="00817787" w:rsidRDefault="001D60A4" w:rsidP="001D60A4">
      <w:r w:rsidRPr="00817787">
        <w:t xml:space="preserve">    Можно проводить уроки в удобное время и не тратить часы на дорогу.</w:t>
      </w:r>
    </w:p>
    <w:p w14:paraId="189F5ED1" w14:textId="77777777" w:rsidR="001D60A4" w:rsidRPr="00817787" w:rsidRDefault="001D60A4" w:rsidP="001D60A4">
      <w:r w:rsidRPr="00817787">
        <w:t xml:space="preserve">    Доход зависит только от числа занятий и вашего тарифа.</w:t>
      </w:r>
    </w:p>
    <w:p w14:paraId="35053C09" w14:textId="77777777" w:rsidR="001D60A4" w:rsidRPr="00817787" w:rsidRDefault="001D60A4" w:rsidP="001D60A4">
      <w:r w:rsidRPr="00817787">
        <w:t>Консалтинг и менторство</w:t>
      </w:r>
    </w:p>
    <w:p w14:paraId="24DD0362" w14:textId="77777777" w:rsidR="001D60A4" w:rsidRPr="00817787" w:rsidRDefault="001D60A4" w:rsidP="001D60A4">
      <w:r w:rsidRPr="00817787">
        <w:t>Многие специалисты, вышедшие на пенсию, обладают колоссальным опытом в своей отрасли — бухгалтерии, юриспруденции, управлении, медицине, строительстве и так далее. Наработанные связи и понимание специфики рынка часто становятся незаменимыми для молодых предпринимателей и начинающих компаний.</w:t>
      </w:r>
    </w:p>
    <w:p w14:paraId="4DD77F79" w14:textId="77777777" w:rsidR="001D60A4" w:rsidRPr="00817787" w:rsidRDefault="001D60A4" w:rsidP="001D60A4">
      <w:r w:rsidRPr="00817787">
        <w:t>Что нужно сделать, чтобы начать:</w:t>
      </w:r>
    </w:p>
    <w:p w14:paraId="5F4219A0" w14:textId="77777777" w:rsidR="001D60A4" w:rsidRPr="00817787" w:rsidRDefault="001D60A4" w:rsidP="001D60A4">
      <w:r w:rsidRPr="00817787">
        <w:t xml:space="preserve">    Определите, в чем вы профессионал. Возможно, вы много лет руководили отделом кадров или занимались логистикой на крупном предприятии.</w:t>
      </w:r>
    </w:p>
    <w:p w14:paraId="05DDF2B5" w14:textId="77777777" w:rsidR="001D60A4" w:rsidRPr="00817787" w:rsidRDefault="001D60A4" w:rsidP="001D60A4">
      <w:r w:rsidRPr="00817787">
        <w:t xml:space="preserve">    Опишите свой опыт в виде краткого портфолио: какие задачи решали, какие результаты достигали, какие компании консультировали или в каких проектах участвовали.</w:t>
      </w:r>
    </w:p>
    <w:p w14:paraId="2EB4CC97" w14:textId="77777777" w:rsidR="001D60A4" w:rsidRPr="00817787" w:rsidRDefault="001D60A4" w:rsidP="001D60A4">
      <w:r w:rsidRPr="00817787">
        <w:lastRenderedPageBreak/>
        <w:t xml:space="preserve">    Разместите информацию о себе на деловых платформах и в соцсетях. Бизнесменам важно увидеть, что перед ними человек, который действительно понимает их боль и может дать практический совет.</w:t>
      </w:r>
    </w:p>
    <w:p w14:paraId="69199797" w14:textId="77777777" w:rsidR="001D60A4" w:rsidRPr="00817787" w:rsidRDefault="001D60A4" w:rsidP="001D60A4">
      <w:r w:rsidRPr="00817787">
        <w:t>Вы можете предложить разовые консультации или менторское сопровождение (когда вы регулярно встречаетесь с клиентом и помогаете ему развивать проект).</w:t>
      </w:r>
    </w:p>
    <w:p w14:paraId="15D97AC9" w14:textId="77777777" w:rsidR="001D60A4" w:rsidRPr="00817787" w:rsidRDefault="001D60A4" w:rsidP="001D60A4">
      <w:r w:rsidRPr="00817787">
        <w:t>Преимущества для пенсионеров:</w:t>
      </w:r>
    </w:p>
    <w:p w14:paraId="53483F52" w14:textId="77777777" w:rsidR="001D60A4" w:rsidRPr="00817787" w:rsidRDefault="001D60A4" w:rsidP="001D60A4">
      <w:r w:rsidRPr="00817787">
        <w:t xml:space="preserve">    Можно самостоятельно регулировать нагрузку и график.</w:t>
      </w:r>
    </w:p>
    <w:p w14:paraId="15B1FF83" w14:textId="77777777" w:rsidR="001D60A4" w:rsidRPr="00817787" w:rsidRDefault="001D60A4" w:rsidP="001D60A4">
      <w:r w:rsidRPr="00817787">
        <w:t xml:space="preserve">    Можно заниматься этим в дистанционном формате (видеозвонки, мессенджеры).</w:t>
      </w:r>
    </w:p>
    <w:p w14:paraId="68A40C72" w14:textId="77777777" w:rsidR="001D60A4" w:rsidRPr="00817787" w:rsidRDefault="001D60A4" w:rsidP="001D60A4">
      <w:r w:rsidRPr="00817787">
        <w:t xml:space="preserve">    Реальная экспертиза, подкрепленная десятилетиями практики, действительно ценится очень высоко.</w:t>
      </w:r>
    </w:p>
    <w:p w14:paraId="787E52AB" w14:textId="77777777" w:rsidR="001D60A4" w:rsidRPr="00817787" w:rsidRDefault="001D60A4" w:rsidP="001D60A4">
      <w:r w:rsidRPr="00817787">
        <w:t>Диспетчер (онлайн-оператор)</w:t>
      </w:r>
    </w:p>
    <w:p w14:paraId="2136617C" w14:textId="77777777" w:rsidR="001D60A4" w:rsidRPr="00817787" w:rsidRDefault="001D60A4" w:rsidP="001D60A4">
      <w:r w:rsidRPr="00817787">
        <w:t>Эта работа идеально подойдет тем, кто умеет вежливо общаться, оперативно реагировать на запросы и при этом готов работать в четко установленном графике. Сюда относятся операторы колл-центров, диспетчеры служб такси, медклиник, информационных и консультационных линий.</w:t>
      </w:r>
    </w:p>
    <w:p w14:paraId="3E469329" w14:textId="77777777" w:rsidR="001D60A4" w:rsidRPr="00817787" w:rsidRDefault="001D60A4" w:rsidP="001D60A4">
      <w:r w:rsidRPr="00817787">
        <w:t>Что нужно сделать, чтобы начать:</w:t>
      </w:r>
    </w:p>
    <w:p w14:paraId="34885FD1" w14:textId="77777777" w:rsidR="001D60A4" w:rsidRPr="00817787" w:rsidRDefault="001D60A4" w:rsidP="001D60A4">
      <w:r w:rsidRPr="00817787">
        <w:t xml:space="preserve">    Подготовить резюме, в котором акцент сделать на навыках коммуникации, умении быстро ориентироваться в базах данных и стрессоустойчивости.</w:t>
      </w:r>
    </w:p>
    <w:p w14:paraId="6ED0992F" w14:textId="77777777" w:rsidR="001D60A4" w:rsidRPr="00817787" w:rsidRDefault="001D60A4" w:rsidP="001D60A4">
      <w:r w:rsidRPr="00817787">
        <w:t xml:space="preserve">    Найти открытые вакансии операторов или диспетчеров. Часто такие вакансии предлагают работающие на всю Россию контакт-центры, где помимо телефонных звонков вы можете обрабатывать и письма, и чаты.</w:t>
      </w:r>
    </w:p>
    <w:p w14:paraId="53918C1F" w14:textId="77777777" w:rsidR="001D60A4" w:rsidRPr="00817787" w:rsidRDefault="001D60A4" w:rsidP="001D60A4">
      <w:r w:rsidRPr="00817787">
        <w:t xml:space="preserve">    Проверить технические требования: стабильный интернет, гарнитура, иногда — выделенное рабочее место с тишиной на заднем плане.</w:t>
      </w:r>
    </w:p>
    <w:p w14:paraId="11B95868" w14:textId="77777777" w:rsidR="001D60A4" w:rsidRPr="00817787" w:rsidRDefault="001D60A4" w:rsidP="001D60A4">
      <w:r w:rsidRPr="00817787">
        <w:t>Преимущества для пенсионеров:</w:t>
      </w:r>
    </w:p>
    <w:p w14:paraId="0E814AC7" w14:textId="77777777" w:rsidR="001D60A4" w:rsidRPr="00817787" w:rsidRDefault="001D60A4" w:rsidP="001D60A4">
      <w:r w:rsidRPr="00817787">
        <w:t xml:space="preserve">    Возможность работать из дома, что актуально для людей, которым тяжело ездить в офис.</w:t>
      </w:r>
    </w:p>
    <w:p w14:paraId="111E623A" w14:textId="77777777" w:rsidR="001D60A4" w:rsidRPr="00817787" w:rsidRDefault="001D60A4" w:rsidP="001D60A4">
      <w:r w:rsidRPr="00817787">
        <w:t xml:space="preserve">    При некоторых графиках работы (например, сутки через трое) можно совмещать диспетчерство с другими занятиями.</w:t>
      </w:r>
    </w:p>
    <w:p w14:paraId="55AB0BCF" w14:textId="77777777" w:rsidR="001D60A4" w:rsidRPr="00817787" w:rsidRDefault="001D60A4" w:rsidP="001D60A4">
      <w:r w:rsidRPr="00817787">
        <w:t xml:space="preserve">    Обучение обычно бесплатное и предоставляется самим работодателем.</w:t>
      </w:r>
    </w:p>
    <w:p w14:paraId="1DF0DBA5" w14:textId="77777777" w:rsidR="001D60A4" w:rsidRPr="00817787" w:rsidRDefault="001D60A4" w:rsidP="001D60A4">
      <w:r w:rsidRPr="00817787">
        <w:t>Тьютор, куратор онлайн-курсов</w:t>
      </w:r>
    </w:p>
    <w:p w14:paraId="3C26FB72" w14:textId="77777777" w:rsidR="001D60A4" w:rsidRPr="00817787" w:rsidRDefault="001D60A4" w:rsidP="001D60A4">
      <w:r w:rsidRPr="00817787">
        <w:t>Онлайн-образование включает множество курсов разной направленности: от школьной программы и языков до профессиональных навыков. Тьютор или куратор сопровождает группу студентов, отвечает на вопросы, проверяет задания, помогает им не забросить учебу.</w:t>
      </w:r>
    </w:p>
    <w:p w14:paraId="3E890839" w14:textId="77777777" w:rsidR="001D60A4" w:rsidRPr="00817787" w:rsidRDefault="001D60A4" w:rsidP="001D60A4">
      <w:r w:rsidRPr="00817787">
        <w:t>В отличие от репетитора, тьютор не разрабатывает программу, а следите за тем, как ученики усваивают материал, который для них уже подготовлен. Нужно уметь четко объяснять непонятные моменты, давать обратную связь и иногда мотивировать людей разного возраста.</w:t>
      </w:r>
    </w:p>
    <w:p w14:paraId="2A0D5B4F" w14:textId="77777777" w:rsidR="001D60A4" w:rsidRPr="00817787" w:rsidRDefault="001D60A4" w:rsidP="001D60A4">
      <w:r w:rsidRPr="00817787">
        <w:t>Что нужно сделать, чтобы начать:</w:t>
      </w:r>
    </w:p>
    <w:p w14:paraId="5D74AF0D" w14:textId="77777777" w:rsidR="001D60A4" w:rsidRPr="00817787" w:rsidRDefault="001D60A4" w:rsidP="001D60A4">
      <w:r w:rsidRPr="00817787">
        <w:lastRenderedPageBreak/>
        <w:t xml:space="preserve">    Определите сферу и платформу. Сначала решите, в каком направлении вы хотели бы работать: гуманитарные предметы, языки, IT-навыки или что-то еще.</w:t>
      </w:r>
    </w:p>
    <w:p w14:paraId="606C7F41" w14:textId="77777777" w:rsidR="001D60A4" w:rsidRPr="00817787" w:rsidRDefault="001D60A4" w:rsidP="001D60A4">
      <w:r w:rsidRPr="00817787">
        <w:t xml:space="preserve">    Изучите образовательные платформы (например, крупные онлайн-школы или авторские курсы на маркетплейсах знаний), где могут быть вакансии кураторов.</w:t>
      </w:r>
    </w:p>
    <w:p w14:paraId="3D5AD248" w14:textId="77777777" w:rsidR="001D60A4" w:rsidRPr="00817787" w:rsidRDefault="001D60A4" w:rsidP="001D60A4">
      <w:r w:rsidRPr="00817787">
        <w:t xml:space="preserve">    Проверьте свои навыки. Тьютору важно уметь четко излагать информацию и объяснять непонятные моменты, уметь пользоваться видеоконференциями, чатами, быть готовым к большим объемам коммуникации: студенты разного возраста часто требуют индивидуального внимания.</w:t>
      </w:r>
    </w:p>
    <w:p w14:paraId="6041DCAF" w14:textId="77777777" w:rsidR="001D60A4" w:rsidRPr="00817787" w:rsidRDefault="001D60A4" w:rsidP="001D60A4">
      <w:r w:rsidRPr="00817787">
        <w:t xml:space="preserve">    Подготовьте резюме или портфолио. В нем укажите свой опыт, пусть даже не связанный напрямую с образованием. Хорошо, если он будет связан с работой в команде или с клиентами.</w:t>
      </w:r>
    </w:p>
    <w:p w14:paraId="59BC1F2E" w14:textId="77777777" w:rsidR="001D60A4" w:rsidRPr="00817787" w:rsidRDefault="001D60A4" w:rsidP="001D60A4">
      <w:r w:rsidRPr="00817787">
        <w:t xml:space="preserve">    Откликайтесь на вакансии. Многие онлайн-школы активно размещают объявления о поиске кураторов. Можно также связаться напрямую с авторами курсов, чьи программы близки по теме.</w:t>
      </w:r>
    </w:p>
    <w:p w14:paraId="21052059" w14:textId="77777777" w:rsidR="001D60A4" w:rsidRPr="00817787" w:rsidRDefault="001D60A4" w:rsidP="001D60A4">
      <w:r w:rsidRPr="00817787">
        <w:t>Преимущества для пенсионеров:</w:t>
      </w:r>
    </w:p>
    <w:p w14:paraId="5CB6BABD" w14:textId="77777777" w:rsidR="001D60A4" w:rsidRPr="00817787" w:rsidRDefault="001D60A4" w:rsidP="001D60A4">
      <w:r w:rsidRPr="00817787">
        <w:t xml:space="preserve">    Стабильный оклад и гибкий график. Некоторые крупные образовательные проекты готовы платить ежемесячную ставку или почасовую оплату, при этом можно самостоятельно выбирать время, когда отвечать студентам.</w:t>
      </w:r>
    </w:p>
    <w:p w14:paraId="6926DEA4" w14:textId="77777777" w:rsidR="001D60A4" w:rsidRPr="00817787" w:rsidRDefault="001D60A4" w:rsidP="001D60A4">
      <w:r w:rsidRPr="00817787">
        <w:t xml:space="preserve">    Возможность применять накопленный опыт. Даже если тема курса новая для вас, опыт в общении и организации процессов может оказаться крайне ценным. Студенты чувствуют уверенность куратора и охотнее обращаются за помощью.</w:t>
      </w:r>
    </w:p>
    <w:p w14:paraId="13382EB2" w14:textId="77777777" w:rsidR="001D60A4" w:rsidRPr="00817787" w:rsidRDefault="001D60A4" w:rsidP="001D60A4">
      <w:r w:rsidRPr="00817787">
        <w:t xml:space="preserve">    Отсутствие возрастных ограничений. В сфере онлайн-образования ценится компетентность и ответственность, возраст только добавляет уважения к человеку, который знает многое и умеет объяснить сложное простым языком.</w:t>
      </w:r>
    </w:p>
    <w:p w14:paraId="6D641277" w14:textId="77777777" w:rsidR="001D60A4" w:rsidRPr="00817787" w:rsidRDefault="001D60A4" w:rsidP="001D60A4">
      <w:r w:rsidRPr="00817787">
        <w:t>Копирайтинг, рерайтинг, работа с контентом</w:t>
      </w:r>
    </w:p>
    <w:p w14:paraId="33255B17" w14:textId="77777777" w:rsidR="001D60A4" w:rsidRPr="00817787" w:rsidRDefault="001D60A4" w:rsidP="001D60A4">
      <w:r w:rsidRPr="00817787">
        <w:t>В 2025 году мир продолжает активно потреблять и создавать контент: статьи, обзоры, инструкции, посты в соцсетях, информационные рассылки. Практически любому бизнесу или интернет-проекту требуется регулярное наполнение. Грамотные тексты, написанные живым языком, становятся особенно востребованными на фоне сгенерированных нейросетями. Материалы, созданные реальным автором, выделяются глубиной, индивидуальным стилем и вызывают больше доверия у читателей.</w:t>
      </w:r>
    </w:p>
    <w:p w14:paraId="3B243E93" w14:textId="77777777" w:rsidR="001D60A4" w:rsidRPr="00817787" w:rsidRDefault="001D60A4" w:rsidP="001D60A4">
      <w:r w:rsidRPr="00817787">
        <w:t>Что нужно сделать, чтобы начать:</w:t>
      </w:r>
    </w:p>
    <w:p w14:paraId="7881503C" w14:textId="77777777" w:rsidR="001D60A4" w:rsidRPr="00817787" w:rsidRDefault="001D60A4" w:rsidP="001D60A4">
      <w:r w:rsidRPr="00817787">
        <w:t xml:space="preserve">    Биржи фриланса по-прежнему доступны для поиска заказов, хотя на некоторых площадках возникает необходимость долго работать на низких ставках ради накопления рейтинга. Существуют альтернативные пути: прямой контакт с онлайн-СМИ, издательствами, отраслевыми сайтами, где готовность к сотрудничеству часто зависит от реального опыта и компетенций потенциального автора.</w:t>
      </w:r>
    </w:p>
    <w:p w14:paraId="13F00EE7" w14:textId="77777777" w:rsidR="001D60A4" w:rsidRPr="00817787" w:rsidRDefault="001D60A4" w:rsidP="001D60A4">
      <w:r w:rsidRPr="00817787">
        <w:t xml:space="preserve">    Поисковое продвижение часто играет решающую роль. Базовое понимание принципов работы поисковых систем и умение корректно внедрять ключевые слова повышают эффективность созданного материала.</w:t>
      </w:r>
    </w:p>
    <w:p w14:paraId="7B786631" w14:textId="77777777" w:rsidR="001D60A4" w:rsidRPr="00817787" w:rsidRDefault="001D60A4" w:rsidP="001D60A4">
      <w:r w:rsidRPr="00817787">
        <w:lastRenderedPageBreak/>
        <w:t xml:space="preserve">    Наличие профессионального опыта в финансах, медицине, юриспруденции или любой другой сфере дает конкурентное преимущество. Экспертные статьи часто обладают большей ценностью для целевой аудитории.</w:t>
      </w:r>
    </w:p>
    <w:p w14:paraId="54F5616E" w14:textId="77777777" w:rsidR="001D60A4" w:rsidRPr="00817787" w:rsidRDefault="001D60A4" w:rsidP="001D60A4">
      <w:r w:rsidRPr="00817787">
        <w:t xml:space="preserve">    Создайте портфолио. Примеры работ усиливают доверие потенциальных клиентов и демонстрируют качество текстов.</w:t>
      </w:r>
    </w:p>
    <w:p w14:paraId="64A7AE12" w14:textId="77777777" w:rsidR="001D60A4" w:rsidRPr="00817787" w:rsidRDefault="001D60A4" w:rsidP="001D60A4">
      <w:r w:rsidRPr="00817787">
        <w:t>Преимущества для пенсионеров:</w:t>
      </w:r>
    </w:p>
    <w:p w14:paraId="0FCDE513" w14:textId="77777777" w:rsidR="001D60A4" w:rsidRPr="00817787" w:rsidRDefault="001D60A4" w:rsidP="001D60A4">
      <w:r w:rsidRPr="00817787">
        <w:t xml:space="preserve">    Гибкий график. Удобная возможность самостоятельно планировать рабочее время.</w:t>
      </w:r>
    </w:p>
    <w:p w14:paraId="68D9B908" w14:textId="77777777" w:rsidR="001D60A4" w:rsidRPr="00817787" w:rsidRDefault="001D60A4" w:rsidP="001D60A4">
      <w:r w:rsidRPr="00817787">
        <w:t xml:space="preserve">    Отсутствие возрастных критериев. При оценке качества текстов учитываются грамотность, стиль и способность глубоко раскрывать тему.</w:t>
      </w:r>
    </w:p>
    <w:p w14:paraId="039C4B6A" w14:textId="77777777" w:rsidR="001D60A4" w:rsidRPr="00817787" w:rsidRDefault="001D60A4" w:rsidP="001D60A4">
      <w:r w:rsidRPr="00817787">
        <w:t xml:space="preserve">    Использование накопленного опыта. Статьи, основанные на многолетней практике (бухгалтерия, медицина, правовая сфера и т. д.), особенно востребованы у профильных ресурсов.</w:t>
      </w:r>
    </w:p>
    <w:p w14:paraId="1E05DD61" w14:textId="77777777" w:rsidR="001D60A4" w:rsidRPr="00817787" w:rsidRDefault="001D60A4" w:rsidP="001D60A4">
      <w:r w:rsidRPr="00817787">
        <w:t xml:space="preserve">    Работа из дома. Отсутствует необходимость регулярных поездок в офис, достаточно компьютера и интернета.</w:t>
      </w:r>
    </w:p>
    <w:p w14:paraId="620A8ABC" w14:textId="77777777" w:rsidR="001D60A4" w:rsidRPr="00817787" w:rsidRDefault="001D60A4" w:rsidP="001D60A4">
      <w:r w:rsidRPr="00817787">
        <w:t xml:space="preserve">Мастер на все руки </w:t>
      </w:r>
    </w:p>
    <w:p w14:paraId="4979267D" w14:textId="77777777" w:rsidR="001D60A4" w:rsidRPr="00817787" w:rsidRDefault="001D60A4" w:rsidP="001D60A4">
      <w:r w:rsidRPr="00817787">
        <w:t>Несмотря на бурное развитие технологий, невозможно заменить человека, который умеет чинить водопровод, менять электропроводку, вешать полки, собирать мебель или проводить мелкие отделочные работы. Во многих городах спрос на услуги мастера на все руки только растет.</w:t>
      </w:r>
    </w:p>
    <w:p w14:paraId="47C65B3B" w14:textId="77777777" w:rsidR="001D60A4" w:rsidRPr="00817787" w:rsidRDefault="001D60A4" w:rsidP="001D60A4">
      <w:r w:rsidRPr="00817787">
        <w:t>Что нужно сделать, чтобы начать:</w:t>
      </w:r>
    </w:p>
    <w:p w14:paraId="1FA6CDC3" w14:textId="77777777" w:rsidR="001D60A4" w:rsidRPr="00817787" w:rsidRDefault="001D60A4" w:rsidP="001D60A4">
      <w:r w:rsidRPr="00817787">
        <w:t xml:space="preserve">    Использовать сайты-агрегаторы и мобильные приложения. Существуют специализированные сервисы, где предлагаются заявки на мелкий ремонт и техническое обслуживание (YouDo, PROFI.RU, Авито Услуги). Достаточно пройти регистрацию, указать основные навыки и дождаться откликов от потенциальных заказчиков.</w:t>
      </w:r>
    </w:p>
    <w:p w14:paraId="5D3077D2" w14:textId="77777777" w:rsidR="001D60A4" w:rsidRPr="00817787" w:rsidRDefault="001D60A4" w:rsidP="001D60A4">
      <w:r w:rsidRPr="00817787">
        <w:t xml:space="preserve">    Задействовать «сарафанное радио»: качественное исполнение работ приводит к рекомендациям от соседей, знакомых и предыдущих клиентов.</w:t>
      </w:r>
    </w:p>
    <w:p w14:paraId="2771A628" w14:textId="77777777" w:rsidR="001D60A4" w:rsidRPr="00817787" w:rsidRDefault="001D60A4" w:rsidP="001D60A4">
      <w:r w:rsidRPr="00817787">
        <w:t xml:space="preserve">    Размещать объявления на локальных платформах: местные форумы, городские сообщества и группы в социальных сетях (например, «Подслушано» или «Отдам в дар») часто становятся площадкой для поиска мастеров на разовые и постоянные задачи.</w:t>
      </w:r>
    </w:p>
    <w:p w14:paraId="4E001177" w14:textId="77777777" w:rsidR="001D60A4" w:rsidRPr="00817787" w:rsidRDefault="001D60A4" w:rsidP="001D60A4">
      <w:r w:rsidRPr="00817787">
        <w:t>Преимущества для пенсионеров:</w:t>
      </w:r>
    </w:p>
    <w:p w14:paraId="73AAE043" w14:textId="77777777" w:rsidR="001D60A4" w:rsidRPr="00817787" w:rsidRDefault="001D60A4" w:rsidP="001D60A4">
      <w:r w:rsidRPr="00817787">
        <w:t xml:space="preserve">    Выбор подходящих заказов и гибкий график, отсутствие жесткой привязки к расписанию.</w:t>
      </w:r>
    </w:p>
    <w:p w14:paraId="7D6A68F7" w14:textId="77777777" w:rsidR="001D60A4" w:rsidRPr="00817787" w:rsidRDefault="001D60A4" w:rsidP="001D60A4">
      <w:r w:rsidRPr="00817787">
        <w:t xml:space="preserve">    Большинство задач не требует серьезных физических усилий, при этом регулярная практика помогает поддерживать форму и оставаться в тонусе.</w:t>
      </w:r>
    </w:p>
    <w:p w14:paraId="7649CB08" w14:textId="77777777" w:rsidR="001D60A4" w:rsidRPr="00817787" w:rsidRDefault="001D60A4" w:rsidP="001D60A4">
      <w:r w:rsidRPr="00817787">
        <w:t xml:space="preserve">    Мастера, которые умеют качественно и оперативно решать бытовые проблемы, получают стабильный поток заявок и могут рассчитывать на регулярный доход.</w:t>
      </w:r>
    </w:p>
    <w:p w14:paraId="07FEE320" w14:textId="77777777" w:rsidR="001D60A4" w:rsidRPr="00817787" w:rsidRDefault="001D60A4" w:rsidP="001D60A4">
      <w:r w:rsidRPr="00817787">
        <w:t>Уход за детьми и пожилыми людьми</w:t>
      </w:r>
    </w:p>
    <w:p w14:paraId="585C07C8" w14:textId="77777777" w:rsidR="001D60A4" w:rsidRPr="00817787" w:rsidRDefault="001D60A4" w:rsidP="001D60A4">
      <w:r w:rsidRPr="00817787">
        <w:lastRenderedPageBreak/>
        <w:t>Няни и сиделки всегда были востребованы, а в 2025 году, когда экономические условия заставляют многих работать более интенсивно, спрос на грамотных помощников только вырос. Речь не только о постоянном уходе, но и о работе «по часам» — забирать ребенка из школы, присматривать, пока родители не вернутся с работы, или ухаживать за престарелыми людьми несколько часов в день.</w:t>
      </w:r>
    </w:p>
    <w:p w14:paraId="5DA37698" w14:textId="77777777" w:rsidR="001D60A4" w:rsidRPr="00817787" w:rsidRDefault="001D60A4" w:rsidP="001D60A4">
      <w:r w:rsidRPr="00817787">
        <w:t>Что нужно сделать, чтобы начать:</w:t>
      </w:r>
    </w:p>
    <w:p w14:paraId="6309977C" w14:textId="77777777" w:rsidR="001D60A4" w:rsidRPr="00817787" w:rsidRDefault="001D60A4" w:rsidP="001D60A4">
      <w:r w:rsidRPr="00817787">
        <w:t xml:space="preserve">    Оформить необходимые медицинские документы. Во многих случаях понадобится медицинская книжка или хотя бы справка о состоянии здоровья, подтверждающая отсутствие противопоказаний для работы.</w:t>
      </w:r>
    </w:p>
    <w:p w14:paraId="020549F7" w14:textId="77777777" w:rsidR="001D60A4" w:rsidRPr="00817787" w:rsidRDefault="001D60A4" w:rsidP="001D60A4">
      <w:r w:rsidRPr="00817787">
        <w:t xml:space="preserve">    Освоить навыки общения: грамотная коммуникация с детьми или пожилыми людьми требует определенной психологической подготовки и умения считывать эмоциональное состояние.</w:t>
      </w:r>
    </w:p>
    <w:p w14:paraId="1FF33B02" w14:textId="77777777" w:rsidR="001D60A4" w:rsidRPr="00817787" w:rsidRDefault="001D60A4" w:rsidP="001D60A4">
      <w:r w:rsidRPr="00817787">
        <w:t xml:space="preserve">    Собрать рекомендации — письменные отзывы от знакомых, родственников и прежних работодателей укрепляют доверие потенциальных нанимателей. Информация о реальном опыте и положительных отзывах нередко становится решающим фактором при выборе няни или сиделки.</w:t>
      </w:r>
    </w:p>
    <w:p w14:paraId="512B90FF" w14:textId="77777777" w:rsidR="001D60A4" w:rsidRPr="00817787" w:rsidRDefault="001D60A4" w:rsidP="001D60A4">
      <w:r w:rsidRPr="00817787">
        <w:t>Преимущества для пенсионеров:</w:t>
      </w:r>
    </w:p>
    <w:p w14:paraId="0F666C3E" w14:textId="77777777" w:rsidR="001D60A4" w:rsidRPr="00817787" w:rsidRDefault="001D60A4" w:rsidP="001D60A4">
      <w:r w:rsidRPr="00817787">
        <w:t xml:space="preserve">    Есть варианты постоянной занятости или периодической работы в дневные часы. Такой формат часто оказывается удобным и дает возможность совмещать профессиональную деятельность с личными делами.</w:t>
      </w:r>
    </w:p>
    <w:p w14:paraId="675345B0" w14:textId="77777777" w:rsidR="001D60A4" w:rsidRPr="00817787" w:rsidRDefault="001D60A4" w:rsidP="001D60A4">
      <w:r w:rsidRPr="00817787">
        <w:t xml:space="preserve">    Общение с детьми или пожилыми людьми помогает сохранять активность, тренировать память и эмоциональный интеллект. Подобная активность вносит позитив в повседневную жизнь.</w:t>
      </w:r>
    </w:p>
    <w:p w14:paraId="00A54F80" w14:textId="77777777" w:rsidR="001D60A4" w:rsidRPr="00817787" w:rsidRDefault="001D60A4" w:rsidP="001D60A4">
      <w:r w:rsidRPr="00817787">
        <w:t>Ведение блогов и каналов</w:t>
      </w:r>
    </w:p>
    <w:p w14:paraId="60E79DD1" w14:textId="77777777" w:rsidR="001D60A4" w:rsidRPr="00817787" w:rsidRDefault="001D60A4" w:rsidP="001D60A4">
      <w:r w:rsidRPr="00817787">
        <w:t>Социальные сети и видеохостинги и в 2025 году сохраняют высокую популярность. Более того, многие пользователи жаждут контента, созданного настоящими людьми с реальным жизненным опытом. Именно поэтому пенсионеры все чаще ведут блоги о садоводстве, кулинарии, народных ремеслах, путешествиях, воспоминаниях и многом другом.</w:t>
      </w:r>
    </w:p>
    <w:p w14:paraId="309E3D3C" w14:textId="77777777" w:rsidR="001D60A4" w:rsidRPr="00817787" w:rsidRDefault="001D60A4" w:rsidP="001D60A4">
      <w:r w:rsidRPr="00817787">
        <w:t>Что нужно сделать, чтобы начать:</w:t>
      </w:r>
    </w:p>
    <w:p w14:paraId="419FF1BA" w14:textId="77777777" w:rsidR="001D60A4" w:rsidRPr="00817787" w:rsidRDefault="001D60A4" w:rsidP="001D60A4">
      <w:r w:rsidRPr="00817787">
        <w:t xml:space="preserve">    Выбрать платформу. Из видеохостингов в России особенно актуален RuTube. Видеоролики также размещают во «ВКонтакте Видео» или в «Одноклассниках». Блоги из текстовых сообщений с иллюстрациями можно вести в Telegram, «Яндекс Дзен» и на других сайтах. Выбор зависит от предпочтений: видео или текст, а также от возможностей по монтажу и оформлению.</w:t>
      </w:r>
    </w:p>
    <w:p w14:paraId="300938A0" w14:textId="77777777" w:rsidR="001D60A4" w:rsidRPr="00817787" w:rsidRDefault="001D60A4" w:rsidP="001D60A4">
      <w:r w:rsidRPr="00817787">
        <w:t xml:space="preserve">    Аудитория ценит стабильность. Важно выпускать материалы, которые действительно интересны и полезны а также активно общаться с подписчиками.</w:t>
      </w:r>
    </w:p>
    <w:p w14:paraId="6CCE139C" w14:textId="77777777" w:rsidR="001D60A4" w:rsidRPr="00817787" w:rsidRDefault="001D60A4" w:rsidP="001D60A4">
      <w:r w:rsidRPr="00817787">
        <w:t xml:space="preserve">    Использовать возможности монетизации. После набора определенного числа подписчиков и просмотров становятся доступны различные варианты заработка. Чаще всего речь идет о рекламе или партнерских программах, когда автор блога получает оплату за интеграцию товаров и услуг в свои материалы.</w:t>
      </w:r>
    </w:p>
    <w:p w14:paraId="38D33E6F" w14:textId="77777777" w:rsidR="001D60A4" w:rsidRPr="00817787" w:rsidRDefault="001D60A4" w:rsidP="001D60A4">
      <w:r w:rsidRPr="00817787">
        <w:lastRenderedPageBreak/>
        <w:t xml:space="preserve">    Не бояться технических нюансов: существуют пошаговые руководства, помогающие освоить базовый видеомонтаж или оформление текста и изображений. В большинстве случаев достаточно элементарных знаний, которые можно получить из бесплатных обучающих материалов.</w:t>
      </w:r>
    </w:p>
    <w:p w14:paraId="1B0EFE6B" w14:textId="77777777" w:rsidR="001D60A4" w:rsidRPr="00817787" w:rsidRDefault="001D60A4" w:rsidP="001D60A4">
      <w:r w:rsidRPr="00817787">
        <w:t>Преимущества для пенсионеров:</w:t>
      </w:r>
    </w:p>
    <w:p w14:paraId="29431D66" w14:textId="77777777" w:rsidR="001D60A4" w:rsidRPr="00817787" w:rsidRDefault="001D60A4" w:rsidP="001D60A4">
      <w:r w:rsidRPr="00817787">
        <w:t xml:space="preserve">    Создание видеороликов, статей или постов позволяет делиться накопленным опытом, рассказывать о любимых увлечениях и сохранять интеллектуальную активность.</w:t>
      </w:r>
    </w:p>
    <w:p w14:paraId="0ECB9352" w14:textId="77777777" w:rsidR="001D60A4" w:rsidRPr="00817787" w:rsidRDefault="001D60A4" w:rsidP="001D60A4">
      <w:r w:rsidRPr="00817787">
        <w:t xml:space="preserve">    Можно самостоятельно определять время для съемки, написания постов и общения с подписчиками, сочетая блогерскую деятельность с другими делами.</w:t>
      </w:r>
    </w:p>
    <w:p w14:paraId="32DF6C49" w14:textId="77777777" w:rsidR="001D60A4" w:rsidRPr="00817787" w:rsidRDefault="001D60A4" w:rsidP="001D60A4">
      <w:r w:rsidRPr="00817787">
        <w:t xml:space="preserve">    Успешные каналы и блоги приносят доход за счет рекламных интеграций и партнерских программ. При грамотном продвижении сумма может стать существенным подспорьем к пенсии.</w:t>
      </w:r>
    </w:p>
    <w:p w14:paraId="4049E88A" w14:textId="77777777" w:rsidR="001D60A4" w:rsidRPr="00817787" w:rsidRDefault="001D60A4" w:rsidP="001D60A4">
      <w:r w:rsidRPr="00817787">
        <w:t xml:space="preserve">    Взаимодействие с подписчиками создает чувство вовлеченности в активную жизнь общества. Комментарии и обратная связь помогают находить друзей по интересам и расширять кругозор.</w:t>
      </w:r>
    </w:p>
    <w:p w14:paraId="6E6ABC90" w14:textId="77777777" w:rsidR="001D60A4" w:rsidRPr="00817787" w:rsidRDefault="001D60A4" w:rsidP="001D60A4">
      <w:r w:rsidRPr="00817787">
        <w:t>Рукоделие, handmade, творчество</w:t>
      </w:r>
    </w:p>
    <w:p w14:paraId="0FD0D6A1" w14:textId="77777777" w:rsidR="001D60A4" w:rsidRPr="00817787" w:rsidRDefault="001D60A4" w:rsidP="001D60A4">
      <w:r w:rsidRPr="00817787">
        <w:t>Уникальные изделия ручной работы ценятся во все времена. Помимо классических направлений (шитье, вязание, изготовление украшений, декор), появляются новые форматы вроде эко-косметики, деревянной посуды, 3D-печатных изделий и других оригинальных решений.</w:t>
      </w:r>
    </w:p>
    <w:p w14:paraId="59C68AC5" w14:textId="77777777" w:rsidR="001D60A4" w:rsidRPr="00817787" w:rsidRDefault="001D60A4" w:rsidP="001D60A4">
      <w:r w:rsidRPr="00817787">
        <w:t>Что нужно сделать, чтобы начать:</w:t>
      </w:r>
    </w:p>
    <w:p w14:paraId="30C68ED2" w14:textId="77777777" w:rsidR="001D60A4" w:rsidRPr="00817787" w:rsidRDefault="001D60A4" w:rsidP="001D60A4">
      <w:r w:rsidRPr="00817787">
        <w:t xml:space="preserve">    Стоит понять, какой вид творчества уже освоен или чему можно быстро научиться. Часто люди с детства любят вязать, выжигать по дереву, создавать украшения или имеют другие хобби, которые легко перевести в формат бизнеса.</w:t>
      </w:r>
    </w:p>
    <w:p w14:paraId="4C61CD4E" w14:textId="77777777" w:rsidR="001D60A4" w:rsidRPr="00817787" w:rsidRDefault="001D60A4" w:rsidP="001D60A4">
      <w:r w:rsidRPr="00817787">
        <w:t xml:space="preserve">    Протестировать спрос. Маркетплейсы (OZON, Wildberries, «Ярмарка мастеров») дают возможность выставлять первые работы, чтобы оценить интерес покупателей. Важно проанализировать цены и отзывы, чтобы сделать выводы о потенциальном спросе.</w:t>
      </w:r>
    </w:p>
    <w:p w14:paraId="5F0DF9F5" w14:textId="77777777" w:rsidR="001D60A4" w:rsidRPr="00817787" w:rsidRDefault="001D60A4" w:rsidP="001D60A4">
      <w:r w:rsidRPr="00817787">
        <w:t xml:space="preserve">    Фотографии изделий, хорошее оформление карточек товаров и активность в соцсетях формируют доверие к мастеру. Идеально — вести отдельную страничку или блог с примерами работ и комментариями клиентов.</w:t>
      </w:r>
    </w:p>
    <w:p w14:paraId="363B16ED" w14:textId="77777777" w:rsidR="001D60A4" w:rsidRPr="00817787" w:rsidRDefault="001D60A4" w:rsidP="001D60A4">
      <w:r w:rsidRPr="00817787">
        <w:t>Преимущества для пенсионеров:</w:t>
      </w:r>
    </w:p>
    <w:p w14:paraId="13EB63A8" w14:textId="77777777" w:rsidR="001D60A4" w:rsidRPr="00817787" w:rsidRDefault="001D60A4" w:rsidP="001D60A4">
      <w:r w:rsidRPr="00817787">
        <w:t xml:space="preserve">    Производство изделий ручной работы не требует строгого распорядка.</w:t>
      </w:r>
    </w:p>
    <w:p w14:paraId="485AEA8A" w14:textId="77777777" w:rsidR="001D60A4" w:rsidRPr="00817787" w:rsidRDefault="001D60A4" w:rsidP="001D60A4">
      <w:r w:rsidRPr="00817787">
        <w:t xml:space="preserve">    Творческая деятельность позволяет сохранять интерес к жизни, узнавать о новых техниках, общаться с покупателями и единомышленниками.</w:t>
      </w:r>
    </w:p>
    <w:p w14:paraId="62E4870C" w14:textId="77777777" w:rsidR="001D60A4" w:rsidRPr="00817787" w:rsidRDefault="001D60A4" w:rsidP="001D60A4">
      <w:r w:rsidRPr="00817787">
        <w:t xml:space="preserve">    Ручная работа ценится выше серийных товаров из магазина, поэтому справедливая цена может оказаться гораздо выше затрат на материалы и время, вложенное в создание изделия.</w:t>
      </w:r>
    </w:p>
    <w:p w14:paraId="741DCC2B" w14:textId="77777777" w:rsidR="001D60A4" w:rsidRPr="00817787" w:rsidRDefault="001D60A4" w:rsidP="001D60A4">
      <w:r w:rsidRPr="00817787">
        <w:lastRenderedPageBreak/>
        <w:t xml:space="preserve">    Начальный этап не требует крупных инвестиций. Можно работать небольшими партиями, постепенно расширяя ассортимент и улучшая навыки.</w:t>
      </w:r>
    </w:p>
    <w:p w14:paraId="362E94A5" w14:textId="77777777" w:rsidR="001D60A4" w:rsidRPr="00817787" w:rsidRDefault="001D60A4" w:rsidP="001D60A4">
      <w:r w:rsidRPr="00817787">
        <w:t>Главное — ценить собственный труд и не занижать стоимость. Ручная работа остается уникальным продуктом, способным привлечь покупателей, которые хотят приобрести особенные вещи, сделанные с душой и вниманием к деталям.</w:t>
      </w:r>
    </w:p>
    <w:p w14:paraId="34093DB5" w14:textId="77777777" w:rsidR="001D60A4" w:rsidRPr="00817787" w:rsidRDefault="001D60A4" w:rsidP="001D60A4">
      <w:r w:rsidRPr="00817787">
        <w:t>Сторож или охранник</w:t>
      </w:r>
    </w:p>
    <w:p w14:paraId="61911255" w14:textId="77777777" w:rsidR="001D60A4" w:rsidRPr="00817787" w:rsidRDefault="001D60A4" w:rsidP="001D60A4">
      <w:r w:rsidRPr="00817787">
        <w:t>Не самый очевидный, но весьма популярный вариант. Дачные кооперативы, объекты инфраструктуры, склады и другие организации ищут ответственных людей, готовых трудиться вахтой или по сменам. Такой формат дает возможность совмещать работу с пенсией и получать фиксированный заработок.</w:t>
      </w:r>
    </w:p>
    <w:p w14:paraId="15792EF5" w14:textId="77777777" w:rsidR="001D60A4" w:rsidRPr="00817787" w:rsidRDefault="001D60A4" w:rsidP="001D60A4">
      <w:r w:rsidRPr="00817787">
        <w:t>Что нужно сделать, чтобы начать:</w:t>
      </w:r>
    </w:p>
    <w:p w14:paraId="650B2BF1" w14:textId="77777777" w:rsidR="001D60A4" w:rsidRPr="00817787" w:rsidRDefault="001D60A4" w:rsidP="001D60A4">
      <w:r w:rsidRPr="00817787">
        <w:t xml:space="preserve">    Уточнить требования к должности: для работы охранником может потребоваться лицензия (ЧОП), которую оформляют через специальные курсы и экзамены. Существуют и упрощенные варианты, где основная задача заключается в наблюдении за территорией и поддержании порядка.</w:t>
      </w:r>
    </w:p>
    <w:p w14:paraId="78A1AC91" w14:textId="77777777" w:rsidR="001D60A4" w:rsidRPr="00817787" w:rsidRDefault="001D60A4" w:rsidP="001D60A4">
      <w:r w:rsidRPr="00817787">
        <w:t xml:space="preserve">    Вахтовый метод обычно подразумевает выезд на определенный срок, например от двух недель до нескольких месяцев, затем возвращение домой. При таком формате часто предоставляют жилье, питание и дополнительные надбавки.</w:t>
      </w:r>
    </w:p>
    <w:p w14:paraId="6D6625B8" w14:textId="77777777" w:rsidR="001D60A4" w:rsidRPr="00817787" w:rsidRDefault="001D60A4" w:rsidP="001D60A4">
      <w:r w:rsidRPr="00817787">
        <w:t xml:space="preserve">    Оценить физические возможности. Сторожевые вакансии нередко включают патрулирование помещений и прилегающей территории, особенно в ночное время. Важно быть готовым к умеренной физической активности, хотя встречаются и более спокойные варианты, требующие минимальных усилий.</w:t>
      </w:r>
    </w:p>
    <w:p w14:paraId="02C1E52E" w14:textId="77777777" w:rsidR="001D60A4" w:rsidRPr="00817787" w:rsidRDefault="001D60A4" w:rsidP="001D60A4">
      <w:r w:rsidRPr="00817787">
        <w:t>Преимущества для пенсионеров:</w:t>
      </w:r>
    </w:p>
    <w:p w14:paraId="6381C763" w14:textId="77777777" w:rsidR="001D60A4" w:rsidRPr="00817787" w:rsidRDefault="001D60A4" w:rsidP="001D60A4">
      <w:r w:rsidRPr="00817787">
        <w:t xml:space="preserve">    Хотя зарплата не всегда бывает высокой, она позволяет уверенно планировать расходы и дополнять пенсионный бюджет.</w:t>
      </w:r>
    </w:p>
    <w:p w14:paraId="04CB0B38" w14:textId="77777777" w:rsidR="001D60A4" w:rsidRPr="00817787" w:rsidRDefault="001D60A4" w:rsidP="001D60A4">
      <w:r w:rsidRPr="00817787">
        <w:t xml:space="preserve">    Формально работа по сменам или вахтой часто подразумевает меньшую занятость в течение года, это дает время на личные дела и отдых.</w:t>
      </w:r>
    </w:p>
    <w:p w14:paraId="7C7A1D2F" w14:textId="77777777" w:rsidR="001D60A4" w:rsidRPr="00817787" w:rsidRDefault="001D60A4" w:rsidP="001D60A4">
      <w:r w:rsidRPr="00817787">
        <w:t xml:space="preserve">    Четкий и предсказуемый график. Удобно заранее расписать периоды занятости и отдыха, особенно когда требуется планировать поездки или уход за домашним хозяйством.</w:t>
      </w:r>
    </w:p>
    <w:p w14:paraId="73BE9CF7" w14:textId="77777777" w:rsidR="00A232E6" w:rsidRPr="00817787" w:rsidRDefault="001D60A4" w:rsidP="001D60A4">
      <w:hyperlink r:id="rId38" w:history="1">
        <w:r w:rsidRPr="00817787">
          <w:rPr>
            <w:rStyle w:val="a3"/>
          </w:rPr>
          <w:t>https://pensiya.pro/kak-zarabatyvat-na-pensii-esli-net-sberezhenij-top-10-aktualnyh-vozmozhnostej/</w:t>
        </w:r>
      </w:hyperlink>
    </w:p>
    <w:p w14:paraId="7298AA89" w14:textId="77777777" w:rsidR="001D60A4" w:rsidRPr="00817787" w:rsidRDefault="001D60A4" w:rsidP="001D60A4"/>
    <w:p w14:paraId="65D33EE1" w14:textId="77777777" w:rsidR="00111D7C" w:rsidRPr="00817787" w:rsidRDefault="00111D7C" w:rsidP="00111D7C">
      <w:pPr>
        <w:pStyle w:val="251"/>
      </w:pPr>
      <w:bookmarkStart w:id="119" w:name="_Toc99271704"/>
      <w:bookmarkStart w:id="120" w:name="_Toc99318656"/>
      <w:bookmarkStart w:id="121" w:name="_Toc165991076"/>
      <w:bookmarkStart w:id="122" w:name="_Toc62681899"/>
      <w:bookmarkStart w:id="123" w:name="_Toc196114094"/>
      <w:bookmarkEnd w:id="25"/>
      <w:bookmarkEnd w:id="26"/>
      <w:bookmarkEnd w:id="27"/>
      <w:bookmarkEnd w:id="28"/>
      <w:r w:rsidRPr="00817787">
        <w:lastRenderedPageBreak/>
        <w:t>НОВОСТИ МАКРОЭКОНОМИКИ</w:t>
      </w:r>
      <w:bookmarkEnd w:id="119"/>
      <w:bookmarkEnd w:id="120"/>
      <w:bookmarkEnd w:id="121"/>
      <w:bookmarkEnd w:id="123"/>
    </w:p>
    <w:p w14:paraId="74203A57" w14:textId="77777777" w:rsidR="00273C92" w:rsidRPr="00817787" w:rsidRDefault="00273C92" w:rsidP="00273C92">
      <w:pPr>
        <w:pStyle w:val="2"/>
      </w:pPr>
      <w:bookmarkStart w:id="124" w:name="_Toc196114095"/>
      <w:r w:rsidRPr="00817787">
        <w:t>РБК Инвестиции, 18.04.2025, Государство вернет деньги за фитнес и ипотеку. Все налоговые вычеты</w:t>
      </w:r>
      <w:bookmarkEnd w:id="124"/>
      <w:r w:rsidRPr="00817787">
        <w:t xml:space="preserve"> </w:t>
      </w:r>
    </w:p>
    <w:p w14:paraId="136B1E6F" w14:textId="77777777" w:rsidR="00273C92" w:rsidRPr="00817787" w:rsidRDefault="00273C92" w:rsidP="003669E5">
      <w:pPr>
        <w:pStyle w:val="3"/>
      </w:pPr>
      <w:bookmarkStart w:id="125" w:name="_Toc196114096"/>
      <w:r w:rsidRPr="00817787">
        <w:t>С 2025 года вступили в силу новые правила для некоторых налоговых вычетов по НДФЛ, а порядок их получения стал проще. «РБК Инвестиции» рассказывают, что такое налоговые вычеты и как именно вернуть часть своих денег.</w:t>
      </w:r>
      <w:bookmarkEnd w:id="125"/>
    </w:p>
    <w:p w14:paraId="0F7B417F" w14:textId="77777777" w:rsidR="00273C92" w:rsidRPr="00817787" w:rsidRDefault="00273C92" w:rsidP="00273C92">
      <w:r w:rsidRPr="00817787">
        <w:t>Значительная часть россиян либо не знает о возможности вернуть часть НДФЛ, либо не пользуется этим инструментом, несмотря на то что имеет право на возврат. Опрос SuperJob показал, что только каждый второй россиянин знает о налоговом вычете и пользуется своим правом. Наименее осведомлены молодые россияне: 26% опрошенных в возрасте до 24 лет впервые услышали о налоговом вычете.</w:t>
      </w:r>
    </w:p>
    <w:p w14:paraId="068C6F52" w14:textId="77777777" w:rsidR="00273C92" w:rsidRPr="00817787" w:rsidRDefault="00273C92" w:rsidP="00273C92">
      <w:r w:rsidRPr="00817787">
        <w:t>Что такое налоговый вычет</w:t>
      </w:r>
    </w:p>
    <w:p w14:paraId="54974985" w14:textId="77777777" w:rsidR="00273C92" w:rsidRPr="00817787" w:rsidRDefault="00273C92" w:rsidP="00273C92">
      <w:r w:rsidRPr="00817787">
        <w:t>У россиян есть возможность вернуть часть денег, уплаченных в качестве налога на доходы физических лиц (НДФЛ). Дополнительные источники денежных средств никогда не бывают лишними, а в России действует сразу несколько положений Налогового кодекса, согласно которым можно оформить налоговый вычет.</w:t>
      </w:r>
    </w:p>
    <w:p w14:paraId="4AEC5E04" w14:textId="77777777" w:rsidR="00273C92" w:rsidRPr="00817787" w:rsidRDefault="00273C92" w:rsidP="00273C92">
      <w:r w:rsidRPr="00817787">
        <w:t>Налоговый вычет — это сумма, которая вычитается из общего дохода, облагаемого НДФЛ, и именно с этой суммы можно вернуть или не уплачивать налог — за 2024 год это 13% или 15%, начиная с 2025 года — до 22% (в зависимости от ставки, по которой удержан НДФЛ. Ставка в свою очередь зависит о размера совокупного дохода и его вида).</w:t>
      </w:r>
    </w:p>
    <w:p w14:paraId="68DF8C1A" w14:textId="77777777" w:rsidR="00273C92" w:rsidRPr="00817787" w:rsidRDefault="00273C92" w:rsidP="00273C92">
      <w:r w:rsidRPr="00817787">
        <w:t>С 2025 года начал действовать закон о пятиступенчатой шкале НДФЛ, который распространяется на доход, полученный на работе по трудовому договору. Теперь действует пять ставок НДФЛ от 13% до 22% в зависимости от уровня годового дохода вместо двухступенчатой шкалы (13 и 15%), действовавшей в 2021–2024 годах. По данным Минфина, изменения коснутся около 3% работающего населения в 2025 году.</w:t>
      </w:r>
    </w:p>
    <w:p w14:paraId="630EBAAD" w14:textId="77777777" w:rsidR="00273C92" w:rsidRPr="00817787" w:rsidRDefault="00273C92" w:rsidP="00273C92">
      <w:r w:rsidRPr="00817787">
        <w:t>Обычно вычет можно оформить за расходы за последние три года, а в некоторых случаях — за пять. Но если в этот период не было официального дохода, с которого удерживали налог, вернуть деньги не получится.</w:t>
      </w:r>
    </w:p>
    <w:p w14:paraId="471C7B01" w14:textId="77777777" w:rsidR="00273C92" w:rsidRPr="00817787" w:rsidRDefault="00273C92" w:rsidP="00273C92">
      <w:r w:rsidRPr="00817787">
        <w:t>Как происходит получение налогового вычета</w:t>
      </w:r>
    </w:p>
    <w:p w14:paraId="2AA7AE61" w14:textId="77777777" w:rsidR="00273C92" w:rsidRPr="00817787" w:rsidRDefault="00273C92" w:rsidP="00273C92">
      <w:r w:rsidRPr="00817787">
        <w:t>Первый вопрос, которым задаешься, когда слышишь о налоговом вычете, как во всем этом разобраться и откуда вообще узнать, что существуют налоговые вычеты. Совет тут может быть только один: изучать информацию, в первую очередь Налоговый кодекс, собирать документы/чеки и подавать их в налоговую или истребовать возврат налога по другим доступным каналам, например через работодателя. Если человек заинтересован в пополнении личного бюджета, то придется приложить некоторые усилия.</w:t>
      </w:r>
    </w:p>
    <w:p w14:paraId="7DD990FB" w14:textId="77777777" w:rsidR="00273C92" w:rsidRPr="00817787" w:rsidRDefault="00273C92" w:rsidP="00273C92">
      <w:r w:rsidRPr="00817787">
        <w:lastRenderedPageBreak/>
        <w:t>С 2021 года упрощенное оформление вычета действует для стандартных вычетов, а также для расходов на покупку жилья и выплаты процентов по ипотеке. По этим вычетам достаточно подать только заявление, не заполняя налоговую декларацию.</w:t>
      </w:r>
    </w:p>
    <w:p w14:paraId="1E9BF3E8" w14:textId="77777777" w:rsidR="00273C92" w:rsidRPr="00817787" w:rsidRDefault="00273C92" w:rsidP="00273C92">
      <w:r w:rsidRPr="00817787">
        <w:t>Инвестиционные вычеты и вычеты на долгосрочные сбережения граждан налогоплательщик может получить также только по одному заявлению, но направить его следует налоговому агенту, как правило, их функции для инвесторов выполняют брокерские, управляющие компании.</w:t>
      </w:r>
    </w:p>
    <w:p w14:paraId="5FE8D589" w14:textId="77777777" w:rsidR="00273C92" w:rsidRPr="00817787" w:rsidRDefault="00273C92" w:rsidP="00273C92">
      <w:r w:rsidRPr="00817787">
        <w:t>При оформлении социального налогового вычета за 2024 год при подаче декларации 3-НДФЛ налогоплательщикам больше не потребуется собирать весь пакет подтверждающих понесенные расходы документов. Вместо этого нужно будет приложить только унифицированную справку от поставщика услуг. Это касается лечения, обучения, добровольного медицинского страхования, негосударственного пенсионного обеспечения, добровольного пенсионного страхования и страхования жизни, а также физкультурно-оздоровительных услуг.</w:t>
      </w:r>
    </w:p>
    <w:p w14:paraId="0254C2D6" w14:textId="77777777" w:rsidR="00273C92" w:rsidRPr="00817787" w:rsidRDefault="00273C92" w:rsidP="00273C92">
      <w:r w:rsidRPr="00817787">
        <w:t>Справка будет выдаваться по запросу физлица и содержать в себе всю информацию о понесенных им расходах. Но стоит учесть, что при приобретении лекарственных препаратов, а также при обучении в иностранной организации сохраняется прежний порядок получения социального вычета, требующий представления документов и декларации 3-НДФЛ.</w:t>
      </w:r>
    </w:p>
    <w:p w14:paraId="08C34BF6" w14:textId="77777777" w:rsidR="00273C92" w:rsidRPr="00817787" w:rsidRDefault="00273C92" w:rsidP="00273C92">
      <w:r w:rsidRPr="00817787">
        <w:t>Кроме того, предусматривается и возможность направления соответствующих сведений о расходах в налоговый орган непосредственно поставщиком услуг (при наличии технической возможности). Это позволит получать налоговые вычеты в упрощенном порядке на основании заявления.</w:t>
      </w:r>
    </w:p>
    <w:p w14:paraId="4745C308" w14:textId="77777777" w:rsidR="00273C92" w:rsidRPr="00817787" w:rsidRDefault="00273C92" w:rsidP="00273C92">
      <w:r w:rsidRPr="00817787">
        <w:t>Общие правила получения налогового вычета в 2025 году</w:t>
      </w:r>
    </w:p>
    <w:p w14:paraId="5A57F03F" w14:textId="77777777" w:rsidR="00273C92" w:rsidRPr="00817787" w:rsidRDefault="00273C92" w:rsidP="00273C92">
      <w:r w:rsidRPr="00817787">
        <w:t xml:space="preserve">    Кому положен: налоговому резиденту России — человеку, который жил на территории Российской Федерации не менее 183 календарных дней в течение года (п. 2 ст. 207 НК), работал и/или уплачивал НДФЛ по ставке 13% или 15%, если совокупный доход по всем источникам превысил ₽5 млн. Налоговым резидентом может быть как гражданин России, так и иностранец.</w:t>
      </w:r>
    </w:p>
    <w:p w14:paraId="7AA89672" w14:textId="77777777" w:rsidR="00273C92" w:rsidRPr="00817787" w:rsidRDefault="00273C92" w:rsidP="00273C92">
      <w:r w:rsidRPr="00817787">
        <w:t xml:space="preserve">    Кому не положен: тем, кто не уплачивает НДФЛ. Проще говоря, если вы сначала что-то отдали в общий бюджет страны, то имеете право получить из него что-то обратно, а если нет, то и возвращать нечего. Налоговый вычет в большинстве случаев не смогут получить безработные, самозанятые и индивидуальные предприниматели, которые освобождены от уплаты налогов благодаря специальным налоговым режимам. Но для них есть одна возможность — за 2023 и 2024 годы они могут заявить доход по вкладам, и если с него был уплачен НДФЛ, то заявить любые доступные вычеты.</w:t>
      </w:r>
    </w:p>
    <w:p w14:paraId="30A09365" w14:textId="77777777" w:rsidR="00273C92" w:rsidRPr="00817787" w:rsidRDefault="00273C92" w:rsidP="00273C92">
      <w:r w:rsidRPr="00817787">
        <w:t xml:space="preserve">    Когда требовать: вычет оформляется по окончании налогового периода (календарного года). Исключением являются вычеты, которые предоставляются налоговым агентом до истечения года. Например, к таковым относится вычет на детей, который оформляет работодатель, являющийся налоговым агентом.</w:t>
      </w:r>
    </w:p>
    <w:p w14:paraId="1B434676" w14:textId="77777777" w:rsidR="00273C92" w:rsidRPr="00817787" w:rsidRDefault="00273C92" w:rsidP="00273C92">
      <w:r w:rsidRPr="00817787">
        <w:t xml:space="preserve">    Куда обращаться: в налоговую инспекцию по месту жительства физического лица. Ряд налоговых вычетов можно оформлять через налоговых агентов, которые являются посредниками между получателем и ФНС. Однако если налоговый агент по каким-то </w:t>
      </w:r>
      <w:r w:rsidRPr="00817787">
        <w:lastRenderedPageBreak/>
        <w:t>причинам не выполнил свои функции, всегда можно обратиться в налоговую и оформить вычет через нее. Также можно оформить вычет онлайн через личный кабинет налогоплательщика.</w:t>
      </w:r>
    </w:p>
    <w:p w14:paraId="7EF2DC41" w14:textId="77777777" w:rsidR="00273C92" w:rsidRPr="00817787" w:rsidRDefault="00273C92" w:rsidP="00273C92">
      <w:r w:rsidRPr="00817787">
        <w:t xml:space="preserve">    Обязательный документ: налоговая декларация по налогу на доходы физических лиц по форме 3-НДФЛ. Только для вычетов с упрощенной подачей документ может не потребоваться.</w:t>
      </w:r>
    </w:p>
    <w:p w14:paraId="45F89D14" w14:textId="77777777" w:rsidR="00273C92" w:rsidRPr="00817787" w:rsidRDefault="00273C92" w:rsidP="00273C92">
      <w:r w:rsidRPr="00817787">
        <w:t xml:space="preserve">    Другие документы: полный комплект документов для получения вычета для каждого конкретного вида может различаться. Исчерпывающий список документов по каждому вычету можно найти на сайте Федеральной налоговой службы.</w:t>
      </w:r>
    </w:p>
    <w:p w14:paraId="6DAEDEA8" w14:textId="77777777" w:rsidR="00273C92" w:rsidRPr="00817787" w:rsidRDefault="00273C92" w:rsidP="00273C92">
      <w:r w:rsidRPr="00817787">
        <w:t>В России пока не слишком популярны у широкого круга потребителей услуги налоговых брокеров (консультантов, помощников), которые берут на себя изучение доходов, расходов человека, сообщают, на какие вычеты тот имеет право, составляют налоговые декларации, переписываются с налоговой службой, при необходимости представляют интересы клиента в суде и т. п. Однако при желании услугами такого консультанта можно воспользоваться, хотя за них и придется заплатить.</w:t>
      </w:r>
    </w:p>
    <w:p w14:paraId="68A0BD6D" w14:textId="77777777" w:rsidR="00273C92" w:rsidRPr="00817787" w:rsidRDefault="00273C92" w:rsidP="00273C92">
      <w:r w:rsidRPr="00817787">
        <w:t>Бесплатные консультации можно получить в налоговой инспекции: по телефону единого контакт-центра ФНС, через личный кабинет на сайте или в приложении ведомства, а также при личном обращении в офисы ведомства.</w:t>
      </w:r>
    </w:p>
    <w:p w14:paraId="798FFC19" w14:textId="77777777" w:rsidR="00273C92" w:rsidRPr="00817787" w:rsidRDefault="00273C92" w:rsidP="00273C92">
      <w:r w:rsidRPr="00817787">
        <w:t>Виды налоговых вычетов</w:t>
      </w:r>
    </w:p>
    <w:p w14:paraId="23C754CD" w14:textId="77777777" w:rsidR="00273C92" w:rsidRPr="00817787" w:rsidRDefault="00273C92" w:rsidP="00273C92">
      <w:r w:rsidRPr="00817787">
        <w:t>Налоговый кодекс предусматривает несколько видов вычетов. Давайте разберемся, какие бывают и на что можно рассчитывать.</w:t>
      </w:r>
    </w:p>
    <w:p w14:paraId="310D10EB" w14:textId="77777777" w:rsidR="00273C92" w:rsidRPr="00817787" w:rsidRDefault="00273C92" w:rsidP="00273C92">
      <w:r w:rsidRPr="00817787">
        <w:t>1. Стандартные налоговые вычеты</w:t>
      </w:r>
    </w:p>
    <w:p w14:paraId="5D4ED60B" w14:textId="77777777" w:rsidR="00273C92" w:rsidRPr="00817787" w:rsidRDefault="00273C92" w:rsidP="00273C92">
      <w:r w:rsidRPr="00817787">
        <w:t>Стандартные налоговые вычета предусмотрены ст. 218 НК.</w:t>
      </w:r>
    </w:p>
    <w:p w14:paraId="3476598F" w14:textId="77777777" w:rsidR="00273C92" w:rsidRPr="00817787" w:rsidRDefault="00273C92" w:rsidP="00273C92">
      <w:r w:rsidRPr="00817787">
        <w:t>Кто имеет право:</w:t>
      </w:r>
    </w:p>
    <w:p w14:paraId="3B569C90" w14:textId="77777777" w:rsidR="00273C92" w:rsidRPr="00817787" w:rsidRDefault="00273C92" w:rsidP="00273C92">
      <w:r w:rsidRPr="00817787">
        <w:t xml:space="preserve">    льготные категории граждан: инвалиды, чернобыльцы, участники и инвалиды ВОВ, Герои Советского Союза и России (полный список перечислен в пп. 1, 2, 4 ст. 218 НК) имеют право не уплачивать налог от ₽500 до ₽3 тыс. в месяц;</w:t>
      </w:r>
    </w:p>
    <w:p w14:paraId="04C12372" w14:textId="77777777" w:rsidR="00273C92" w:rsidRPr="00817787" w:rsidRDefault="00273C92" w:rsidP="00273C92">
      <w:r w:rsidRPr="00817787">
        <w:t xml:space="preserve">    родители имеют право вычесть из общего дохода для исчисления НДФЛ на первого ребенка ₽1,4 тыс., на второго — ₽2,8 тыс., на третьего и последующих — ₽6 тыс., на каждого несовершеннолетнего ребенка-инвалида или студента-очника до 24 лет (инвалида первой или второй группы) — ₽12 тыс. До 2025 года порядок был такой: на первого и второго ребенка — по ₽1,4 тыс., а на третьего и последующих — ₽3 тыс. Родители получают вычет, пока суммарный годовой доход не достигает ₽450 тыс. После выплаты прекращаются, но вычет можно запросить повторно в следующем календарном году;</w:t>
      </w:r>
    </w:p>
    <w:p w14:paraId="00798BCF" w14:textId="77777777" w:rsidR="00273C92" w:rsidRPr="00817787" w:rsidRDefault="00273C92" w:rsidP="00273C92">
      <w:r w:rsidRPr="00817787">
        <w:t xml:space="preserve">    те, кто сдал нормативы ГТО на отлично и прошел диспансеризацию имеют право на вычет с ₽18 тыс. (с 2025 года). Если ваша ставка НДФЛ 13%, то можно вернуть ₽2340.</w:t>
      </w:r>
    </w:p>
    <w:p w14:paraId="51F52AF0" w14:textId="77777777" w:rsidR="00273C92" w:rsidRPr="00817787" w:rsidRDefault="00273C92" w:rsidP="00273C92">
      <w:r w:rsidRPr="00817787">
        <w:t>Стандартные вычеты предоставляет работодатель автоматически, заявление подавать не нужно. Если налогоплательщик впервые получает этот вычет, то нужно документально подтвердить право на него.</w:t>
      </w:r>
    </w:p>
    <w:p w14:paraId="457D0F82" w14:textId="77777777" w:rsidR="00273C92" w:rsidRPr="00817787" w:rsidRDefault="00273C92" w:rsidP="00273C92">
      <w:r w:rsidRPr="00817787">
        <w:t>30 апреля 2025 года истекает срок сдачи декларации 3-НДФЛ за 2024 год</w:t>
      </w:r>
    </w:p>
    <w:p w14:paraId="69C8B6C1" w14:textId="77777777" w:rsidR="00273C92" w:rsidRPr="00817787" w:rsidRDefault="00273C92" w:rsidP="00273C92">
      <w:r w:rsidRPr="00817787">
        <w:lastRenderedPageBreak/>
        <w:t>2. Социальные налоговые вычеты</w:t>
      </w:r>
    </w:p>
    <w:p w14:paraId="541803B9" w14:textId="77777777" w:rsidR="00273C92" w:rsidRPr="00817787" w:rsidRDefault="00273C92" w:rsidP="00273C92">
      <w:r w:rsidRPr="00817787">
        <w:t>Социальные налоговые вычеты предусмотрены ст. 219 НК.</w:t>
      </w:r>
    </w:p>
    <w:p w14:paraId="3853A27B" w14:textId="77777777" w:rsidR="00273C92" w:rsidRPr="00817787" w:rsidRDefault="00273C92" w:rsidP="00273C92">
      <w:r w:rsidRPr="00817787">
        <w:t>Вычет оформляют за год, следующий за расходами. К ним относятся:</w:t>
      </w:r>
    </w:p>
    <w:p w14:paraId="7B8D0D17" w14:textId="77777777" w:rsidR="00273C92" w:rsidRPr="00817787" w:rsidRDefault="00273C92" w:rsidP="00273C92">
      <w:r w:rsidRPr="00817787">
        <w:t xml:space="preserve">    обучение;</w:t>
      </w:r>
    </w:p>
    <w:p w14:paraId="6D3C2556" w14:textId="77777777" w:rsidR="00273C92" w:rsidRPr="00817787" w:rsidRDefault="00273C92" w:rsidP="00273C92">
      <w:r w:rsidRPr="00817787">
        <w:t xml:space="preserve">    лечение;</w:t>
      </w:r>
    </w:p>
    <w:p w14:paraId="3771495B" w14:textId="77777777" w:rsidR="00273C92" w:rsidRPr="00817787" w:rsidRDefault="00273C92" w:rsidP="00273C92">
      <w:r w:rsidRPr="00817787">
        <w:t xml:space="preserve">    спорт;</w:t>
      </w:r>
    </w:p>
    <w:p w14:paraId="1017FE4E" w14:textId="77777777" w:rsidR="00273C92" w:rsidRPr="00817787" w:rsidRDefault="00273C92" w:rsidP="00273C92">
      <w:r w:rsidRPr="00817787">
        <w:t xml:space="preserve">    добровольное пенсионное страхование и страхование жизни;</w:t>
      </w:r>
    </w:p>
    <w:p w14:paraId="0383AC70" w14:textId="77777777" w:rsidR="00273C92" w:rsidRPr="00817787" w:rsidRDefault="00273C92" w:rsidP="00273C92">
      <w:r w:rsidRPr="00817787">
        <w:t xml:space="preserve">    самостоятельное пополнение накопительной части трудовой пенсии;</w:t>
      </w:r>
    </w:p>
    <w:p w14:paraId="6D7AFDB5" w14:textId="77777777" w:rsidR="00273C92" w:rsidRPr="00817787" w:rsidRDefault="00273C92" w:rsidP="00273C92">
      <w:r w:rsidRPr="00817787">
        <w:t xml:space="preserve">    независимая оценка квалификации;</w:t>
      </w:r>
    </w:p>
    <w:p w14:paraId="2263EB5D" w14:textId="77777777" w:rsidR="00273C92" w:rsidRPr="00817787" w:rsidRDefault="00273C92" w:rsidP="00273C92">
      <w:r w:rsidRPr="00817787">
        <w:t xml:space="preserve">    благотворительность.</w:t>
      </w:r>
    </w:p>
    <w:p w14:paraId="6E4903C2" w14:textId="77777777" w:rsidR="00273C92" w:rsidRPr="00817787" w:rsidRDefault="00273C92" w:rsidP="00273C92">
      <w:r w:rsidRPr="00817787">
        <w:t>Максимальный размер налоговых вычетов в этой категории — ₽150 тыс. До 2024 года лимит был ниже — ₽120 тыс.</w:t>
      </w:r>
    </w:p>
    <w:p w14:paraId="0222136E" w14:textId="77777777" w:rsidR="00273C92" w:rsidRPr="00817787" w:rsidRDefault="00273C92" w:rsidP="00273C92">
      <w:r w:rsidRPr="00817787">
        <w:t>Исключение: отдельно делается дополнительный вычет на обучение детей — за каждого ребенка от уплаты налога освобождаются ₽110 тыс. До 2024 года этот лимит был ниже — ₽50 тыс. на каждого ребенка.</w:t>
      </w:r>
    </w:p>
    <w:p w14:paraId="70501071" w14:textId="77777777" w:rsidR="00273C92" w:rsidRPr="00817787" w:rsidRDefault="00273C92" w:rsidP="00273C92">
      <w:r w:rsidRPr="00817787">
        <w:t>Расходы на дорогостоящее лечение (перечень указан в постановлении правительства РФ № 201 от 19.03.2001) не имеют строгого лимита, в этом случае вычет равен размеру фактически произведенных расходов.</w:t>
      </w:r>
    </w:p>
    <w:p w14:paraId="4A93A2B5" w14:textId="77777777" w:rsidR="00273C92" w:rsidRPr="00817787" w:rsidRDefault="00273C92" w:rsidP="00273C92">
      <w:r w:rsidRPr="00817787">
        <w:t>Таким образом, вернуть обратно в кошелек получится максимум:</w:t>
      </w:r>
    </w:p>
    <w:p w14:paraId="1CD5DAA3" w14:textId="77777777" w:rsidR="00273C92" w:rsidRPr="00817787" w:rsidRDefault="00273C92" w:rsidP="00273C92">
      <w:r w:rsidRPr="00817787">
        <w:t xml:space="preserve">    ₽19,5 тыс. (при лимите ₽150 тыс.) или ₽15,6 тыс. (если применяется лимит ₽120 тыс.) — за обучение, лечение и медикаменты, пенсионное обеспечение, фитнес, пожертвования;</w:t>
      </w:r>
    </w:p>
    <w:p w14:paraId="533173BC" w14:textId="77777777" w:rsidR="00273C92" w:rsidRPr="00817787" w:rsidRDefault="00273C92" w:rsidP="00273C92">
      <w:r w:rsidRPr="00817787">
        <w:t xml:space="preserve">    по ₽14,3 тыс. — за обучение каждого ребенка (при лимите ₽110 тыс.) или ₽6,5 тыс. (если применяется лимит ₽50 тыс.);</w:t>
      </w:r>
    </w:p>
    <w:p w14:paraId="2B31C8F1" w14:textId="77777777" w:rsidR="00273C92" w:rsidRPr="00817787" w:rsidRDefault="00273C92" w:rsidP="00273C92">
      <w:r w:rsidRPr="00817787">
        <w:t xml:space="preserve">    весь НДФЛ, уплаченный с трат по дорогостоящему лечению.</w:t>
      </w:r>
    </w:p>
    <w:p w14:paraId="2FF690A1" w14:textId="77777777" w:rsidR="00273C92" w:rsidRPr="00817787" w:rsidRDefault="00273C92" w:rsidP="00273C92">
      <w:r w:rsidRPr="00817787">
        <w:t>С 2025 года социальные налоговые вычеты можно получать в упрощенном порядке — без заполнения декларации 3-НДФЛ и сбора документов. Теперь организации и ИП, оказавшие платные услуги, сами передают в налоговую сведения об оплате. Но для этого человек должен заранее дать согласие на передачу данных.</w:t>
      </w:r>
    </w:p>
    <w:p w14:paraId="21174A7B" w14:textId="77777777" w:rsidR="00273C92" w:rsidRPr="00817787" w:rsidRDefault="00273C92" w:rsidP="00273C92">
      <w:r w:rsidRPr="00817787">
        <w:t>Если информация за 2024 год успешно пройдет проверку, налоговая до 20 марта 2025 года автоматически сформирует заявление на вычет и разместит его в личном кабинете ФНС. Останется только подтвердить его в сервисе. Если заявление не появилось, вычет можно оформить по стандартной процедуре — через подачу 3-НДФЛ и необходимых документов в налоговую.</w:t>
      </w:r>
    </w:p>
    <w:p w14:paraId="159109EF" w14:textId="77777777" w:rsidR="00273C92" w:rsidRPr="00817787" w:rsidRDefault="00273C92" w:rsidP="00273C92">
      <w:r w:rsidRPr="00817787">
        <w:t>3. Имущественные налоговые вычеты</w:t>
      </w:r>
    </w:p>
    <w:p w14:paraId="7836C09B" w14:textId="77777777" w:rsidR="00273C92" w:rsidRPr="00817787" w:rsidRDefault="00273C92" w:rsidP="00273C92">
      <w:r w:rsidRPr="00817787">
        <w:t>Имущественные налоговые вычеты предусмотрены ст. 220 НК.</w:t>
      </w:r>
    </w:p>
    <w:p w14:paraId="6787EFA5" w14:textId="77777777" w:rsidR="00273C92" w:rsidRPr="00817787" w:rsidRDefault="00273C92" w:rsidP="00273C92">
      <w:r w:rsidRPr="00817787">
        <w:t>Вам положен налоговый вычет, если вы купили или продали жилье.</w:t>
      </w:r>
    </w:p>
    <w:p w14:paraId="65017829" w14:textId="77777777" w:rsidR="00273C92" w:rsidRPr="00817787" w:rsidRDefault="00273C92" w:rsidP="00273C92">
      <w:r w:rsidRPr="00817787">
        <w:t>Если купили квартиру, апартаменты или дом, вот какие лимиты действуют:</w:t>
      </w:r>
    </w:p>
    <w:p w14:paraId="046BBA54" w14:textId="77777777" w:rsidR="00273C92" w:rsidRPr="00817787" w:rsidRDefault="00273C92" w:rsidP="00273C92">
      <w:r w:rsidRPr="00817787">
        <w:lastRenderedPageBreak/>
        <w:t xml:space="preserve">    покупка или строительство недвижимости — ₽2 млн на каждого человека. При совместном владении квартирой каждый из владельцев имеет право на вычет;</w:t>
      </w:r>
    </w:p>
    <w:p w14:paraId="33D7DE8A" w14:textId="77777777" w:rsidR="00273C92" w:rsidRPr="00817787" w:rsidRDefault="00273C92" w:rsidP="00273C92">
      <w:r w:rsidRPr="00817787">
        <w:t xml:space="preserve">    погашение ипотеки — ₽3 млн. Право на него имеют все собственники (каждый до ₽3 млн), налоговый вычет может быть распределен на несколько лет.</w:t>
      </w:r>
    </w:p>
    <w:p w14:paraId="7B812C8B" w14:textId="77777777" w:rsidR="00273C92" w:rsidRPr="00817787" w:rsidRDefault="00273C92" w:rsidP="00273C92">
      <w:r w:rsidRPr="00817787">
        <w:t>«По имущественному вычету каждый человек может вернуть ₽260 тыс. — это 13% от максимальной суммы ₽2 млн. Если покупали жилье в ипотеку, то дополнительно еще ₽390 тыс. — это 13% от ₽3 млн, уплаченных в качестве процентов по кредитному договору», — уточнила финансовый советник, автор онлайн-школы по управлению личными финансами и инвестициями Катерина Бусурина.</w:t>
      </w:r>
    </w:p>
    <w:p w14:paraId="2596DD97" w14:textId="77777777" w:rsidR="00273C92" w:rsidRPr="00817787" w:rsidRDefault="00273C92" w:rsidP="00273C92">
      <w:r w:rsidRPr="00817787">
        <w:t>Если продаете, то лимиты:</w:t>
      </w:r>
    </w:p>
    <w:p w14:paraId="27BF9E88" w14:textId="77777777" w:rsidR="00273C92" w:rsidRPr="00817787" w:rsidRDefault="00273C92" w:rsidP="00273C92">
      <w:r w:rsidRPr="00817787">
        <w:t xml:space="preserve">    жилье — ₽1 млн. При долевом владении предельная сумма вычета применяется к объекту, соответственно, может быть только разделена, а не помножена между всеми собственниками;</w:t>
      </w:r>
    </w:p>
    <w:p w14:paraId="7D31957A" w14:textId="77777777" w:rsidR="00273C92" w:rsidRPr="00817787" w:rsidRDefault="00273C92" w:rsidP="00273C92">
      <w:r w:rsidRPr="00817787">
        <w:t xml:space="preserve">    другая недвижимость, гаражи, автомобили и т. д. — ₽250 тыс.</w:t>
      </w:r>
    </w:p>
    <w:p w14:paraId="724073DC" w14:textId="77777777" w:rsidR="00273C92" w:rsidRPr="00817787" w:rsidRDefault="00273C92" w:rsidP="00273C92">
      <w:r w:rsidRPr="00817787">
        <w:t>Семьи с двумя и более детьми освобождены от уплаты НДФЛ при продаже недвижимости. Закон (ст. 217.1 НК) вступил в силу с 1 января 2022 года, вычетом смогут воспользоваться те, кто продал жилье начиная с 2021 года.</w:t>
      </w:r>
    </w:p>
    <w:p w14:paraId="2DA9B995" w14:textId="77777777" w:rsidR="00273C92" w:rsidRPr="00817787" w:rsidRDefault="00273C92" w:rsidP="00273C92">
      <w:r w:rsidRPr="00817787">
        <w:t>Также с 2024 года к имущественным вычетам относятся доходы в виде цифровой валюты, которая была получена с помощью майнинга. Размер — документально подтвержденные расходы, связанные с майнингом этой цифровой валюты.</w:t>
      </w:r>
    </w:p>
    <w:p w14:paraId="634149F1" w14:textId="77777777" w:rsidR="00273C92" w:rsidRPr="00817787" w:rsidRDefault="00273C92" w:rsidP="00273C92">
      <w:r w:rsidRPr="00817787">
        <w:t>4. Профессиональные налоговые вычеты</w:t>
      </w:r>
    </w:p>
    <w:p w14:paraId="5ABE80F6" w14:textId="77777777" w:rsidR="00273C92" w:rsidRPr="00817787" w:rsidRDefault="00273C92" w:rsidP="00273C92">
      <w:r w:rsidRPr="00817787">
        <w:t>Профессиональные налоговые вычеты предусмотрены ст. 221 НК.</w:t>
      </w:r>
    </w:p>
    <w:p w14:paraId="5966321C" w14:textId="77777777" w:rsidR="00273C92" w:rsidRPr="00817787" w:rsidRDefault="00273C92" w:rsidP="00273C92">
      <w:r w:rsidRPr="00817787">
        <w:t>Декларация по форме 3-НДФЛ является обязательным документом при оформлении налогового вычета.</w:t>
      </w:r>
    </w:p>
    <w:p w14:paraId="409D46B8" w14:textId="77777777" w:rsidR="00273C92" w:rsidRPr="00817787" w:rsidRDefault="00273C92" w:rsidP="00273C92">
      <w:r w:rsidRPr="00817787">
        <w:t>Налогооблагаемые доходы, по которым можно получить профессиональный вычет, должны быть получены:</w:t>
      </w:r>
    </w:p>
    <w:p w14:paraId="6CAEE5EB" w14:textId="77777777" w:rsidR="00273C92" w:rsidRPr="00817787" w:rsidRDefault="00273C92" w:rsidP="00273C92">
      <w:r w:rsidRPr="00817787">
        <w:t xml:space="preserve">    индивидуальными предпринимателями;</w:t>
      </w:r>
    </w:p>
    <w:p w14:paraId="0CB769DA" w14:textId="77777777" w:rsidR="00273C92" w:rsidRPr="00817787" w:rsidRDefault="00273C92" w:rsidP="00273C92">
      <w:r w:rsidRPr="00817787">
        <w:t xml:space="preserve">    нотариусами;</w:t>
      </w:r>
    </w:p>
    <w:p w14:paraId="73647EDF" w14:textId="77777777" w:rsidR="00273C92" w:rsidRPr="00817787" w:rsidRDefault="00273C92" w:rsidP="00273C92">
      <w:r w:rsidRPr="00817787">
        <w:t xml:space="preserve">    адвокатами;</w:t>
      </w:r>
    </w:p>
    <w:p w14:paraId="7164376E" w14:textId="77777777" w:rsidR="00273C92" w:rsidRPr="00817787" w:rsidRDefault="00273C92" w:rsidP="00273C92">
      <w:r w:rsidRPr="00817787">
        <w:t xml:space="preserve">    по договорам гражданско-правового характера (в том числе по любым услугам или сдаче жилья в аренду);</w:t>
      </w:r>
    </w:p>
    <w:p w14:paraId="2CAF7212" w14:textId="77777777" w:rsidR="00273C92" w:rsidRPr="00817787" w:rsidRDefault="00273C92" w:rsidP="00273C92">
      <w:r w:rsidRPr="00817787">
        <w:t xml:space="preserve">    авторские вознаграждения или вознаграждения за создание, исполнение или иное использование произведений науки, литературы и искусства, вознаграждения авторам открытий, изобретений и промышленных образцов, полученные налогоплательщиками.</w:t>
      </w:r>
    </w:p>
    <w:p w14:paraId="61B7E0CC" w14:textId="77777777" w:rsidR="00273C92" w:rsidRPr="00817787" w:rsidRDefault="00273C92" w:rsidP="00273C92">
      <w:r w:rsidRPr="00817787">
        <w:t>Профессиональный налоговый вычет может быть равен сумме расходов. Таким образом, можно будет полностью не уплачивать НДФЛ. Если расходы не подтверждены документально, то можно будет оформить вычет, составляющий 20–40% от дохода.</w:t>
      </w:r>
    </w:p>
    <w:p w14:paraId="6637DE27" w14:textId="77777777" w:rsidR="00273C92" w:rsidRPr="00817787" w:rsidRDefault="00273C92" w:rsidP="00273C92">
      <w:r w:rsidRPr="00817787">
        <w:t>5. Инвестиционные налоговые вычеты</w:t>
      </w:r>
    </w:p>
    <w:p w14:paraId="08527B87" w14:textId="77777777" w:rsidR="00273C92" w:rsidRPr="00817787" w:rsidRDefault="00273C92" w:rsidP="00273C92">
      <w:r w:rsidRPr="00817787">
        <w:lastRenderedPageBreak/>
        <w:t>Инвестиционные налоговые вычеты предусмотрены ст. 219.1 НК.</w:t>
      </w:r>
    </w:p>
    <w:p w14:paraId="5F599919" w14:textId="77777777" w:rsidR="00273C92" w:rsidRPr="00817787" w:rsidRDefault="00273C92" w:rsidP="00273C92">
      <w:r w:rsidRPr="00817787">
        <w:t>Если вы держали на счете облигации  , акции или ПИФы больше трех лет, то при продаже доход можно освободить от НДФЛ.</w:t>
      </w:r>
    </w:p>
    <w:p w14:paraId="0B53309F" w14:textId="77777777" w:rsidR="00273C92" w:rsidRPr="00817787" w:rsidRDefault="00273C92" w:rsidP="00273C92">
      <w:r w:rsidRPr="00817787">
        <w:t>Владельцы индивидуальных инвестиционных счетов (ИИС) могут получить один из двух видов вычетов:</w:t>
      </w:r>
    </w:p>
    <w:p w14:paraId="117D03C1" w14:textId="77777777" w:rsidR="00273C92" w:rsidRPr="00817787" w:rsidRDefault="00273C92" w:rsidP="00273C92">
      <w:r w:rsidRPr="00817787">
        <w:t xml:space="preserve">    ИИС типа А — ₽400 тыс. в год. Если инвестор положил на счет такую сумму или больше, то можно вернуть до ₽52 тыс. (если платите НДФЛ 13%) или до ₽60 тыс. (если платите 15% НДФЛ) при условии, что счет открыт в течение трех лет;</w:t>
      </w:r>
    </w:p>
    <w:p w14:paraId="0405BB3D" w14:textId="77777777" w:rsidR="00273C92" w:rsidRPr="00817787" w:rsidRDefault="00273C92" w:rsidP="00273C92">
      <w:r w:rsidRPr="00817787">
        <w:t xml:space="preserve">    ИИС типа Б — освобождение от налогообложения всей суммы дохода, полученного на ИИС при закрытии счета.</w:t>
      </w:r>
    </w:p>
    <w:p w14:paraId="6AECC882" w14:textId="77777777" w:rsidR="00273C92" w:rsidRPr="00817787" w:rsidRDefault="00273C92" w:rsidP="00273C92">
      <w:r w:rsidRPr="00817787">
        <w:t>Владельцы ИИС-3, которые ввели в 2024 году, могут воспользоваться двумя налоговыми вычетами одновременно:</w:t>
      </w:r>
    </w:p>
    <w:p w14:paraId="18D509A8" w14:textId="77777777" w:rsidR="00273C92" w:rsidRPr="00817787" w:rsidRDefault="00273C92" w:rsidP="00273C92">
      <w:r w:rsidRPr="00817787">
        <w:t xml:space="preserve">    налоговый вычет на взносы. Инвестор может вернуть часть уплаченного НДФЛ в размере 13–15% в 2024 году (за 2025 год — 13–22%) от суммы взносов на ИИC-3, но не более ₽400 тыс. в год. Максимальный размер вычета получается с 2025 года от ₽52 тыс. до ₽88 тыс. ежегодно, в зависимости от применяемой ставки НДФЛ;</w:t>
      </w:r>
    </w:p>
    <w:p w14:paraId="3FE03132" w14:textId="77777777" w:rsidR="00273C92" w:rsidRPr="00817787" w:rsidRDefault="00273C92" w:rsidP="00273C92">
      <w:r w:rsidRPr="00817787">
        <w:t xml:space="preserve">    налоговый вычет на доходы. НДФЛ с доходов по этому счету уплачивать не нужно, если счет был открыт и действовал не менее пяти лет (с 2024 года, с постепенным увеличением этого срока до десяти лет к 2031 году). Лимит необлагаемого дохода — ₽30 млн за весь период владения счетом.</w:t>
      </w:r>
    </w:p>
    <w:p w14:paraId="16CC29BA" w14:textId="77777777" w:rsidR="00273C92" w:rsidRPr="00817787" w:rsidRDefault="00273C92" w:rsidP="00273C92">
      <w:r w:rsidRPr="00817787">
        <w:t>Владельцы брокерских счетов получают так называемую льготу за долгосрочное владение ценными бумагами — если они находились в собственности инвестора больше трех лет, то за каждый год владения ими появляется право на налоговый вычет в предельном размере ₽3 млн, то есть максимально за три года можно вывести из-под обложения НДФЛ ₽9 млн и за каждый последующий год ₽3 млн.</w:t>
      </w:r>
    </w:p>
    <w:p w14:paraId="316980E4" w14:textId="77777777" w:rsidR="00273C92" w:rsidRPr="00817787" w:rsidRDefault="00273C92" w:rsidP="00273C92">
      <w:r w:rsidRPr="00817787">
        <w:t>Владельцы банковских вкладов начиная с 2025 года не смогут применять вычеты с полученных процентов. Но зато есть необлагаемая сумма — произведение ₽1 млн и максимальной из ключевых ставок ЦБ на первое число месяца календарного года.</w:t>
      </w:r>
    </w:p>
    <w:p w14:paraId="378266C6" w14:textId="77777777" w:rsidR="00273C92" w:rsidRPr="00817787" w:rsidRDefault="00273C92" w:rsidP="00273C92">
      <w:r w:rsidRPr="00817787">
        <w:t>Однако за доходы, полученные с 2023 по 2024 год включительно, оформить налоговый вычет еще можно. Эта возможность появилась в 2023 году, когда владельцы вкладов получили право уменьшать налогооблагаемую базу на сумму, рассчитываемую как произведение максимальной ключевой ставки ЦБ и фиксированной суммы в ₽1 млн.</w:t>
      </w:r>
    </w:p>
    <w:p w14:paraId="20AD7965" w14:textId="77777777" w:rsidR="00273C92" w:rsidRPr="00817787" w:rsidRDefault="00273C92" w:rsidP="00273C92">
      <w:r w:rsidRPr="00817787">
        <w:t>Отдельное заявление или налоговую декларацию для получения вычета по доходу на банковские вклады подавать не придется. Все банки обязаны передать данные о доходах клиентов до 1 февраля в ФНС. В налоговой из общего дохода по всем вкладам вычтут необлагаемую базу, рассчитают и направят уведомление о размере налога для каждого человека. Уплачивать налог по вкладам нужно самостоятельно — до 1 декабря. Если налоговый вычет был сделан в меньшем размере, чем определено законом, следует обращаться в ФНС.</w:t>
      </w:r>
    </w:p>
    <w:p w14:paraId="3A16EBC3" w14:textId="77777777" w:rsidR="00273C92" w:rsidRPr="00817787" w:rsidRDefault="00273C92" w:rsidP="00273C92">
      <w:r w:rsidRPr="00817787">
        <w:t>Налоговый консультант Екатерина Пирогова</w:t>
      </w:r>
    </w:p>
    <w:p w14:paraId="1C5F6A0A" w14:textId="77777777" w:rsidR="00273C92" w:rsidRPr="00817787" w:rsidRDefault="00273C92" w:rsidP="00273C92">
      <w:r w:rsidRPr="00817787">
        <w:t>6. Налоговые вычеты на долгосрочные сбережения</w:t>
      </w:r>
    </w:p>
    <w:p w14:paraId="1373BF14" w14:textId="77777777" w:rsidR="00273C92" w:rsidRPr="00817787" w:rsidRDefault="00273C92" w:rsidP="00273C92">
      <w:r w:rsidRPr="00817787">
        <w:lastRenderedPageBreak/>
        <w:t>Налоговые вычеты на долгосрочные сбережения предусмотрены ст. 219.2 НК. Эта статья НК была введена Федеральным законом № 58-ФЗ от 23 марта 2024 года.</w:t>
      </w:r>
    </w:p>
    <w:p w14:paraId="5A7613A4" w14:textId="77777777" w:rsidR="00273C92" w:rsidRPr="00817787" w:rsidRDefault="00273C92" w:rsidP="00273C92">
      <w:r w:rsidRPr="00817787">
        <w:t>Максимальная сумма, с которой можно вернуть налог, составляет ₽400 тыс. В нее включаются взносы по трем видам продуктов:</w:t>
      </w:r>
    </w:p>
    <w:p w14:paraId="7EDC6F50" w14:textId="77777777" w:rsidR="00273C92" w:rsidRPr="00817787" w:rsidRDefault="00273C92" w:rsidP="00273C92">
      <w:r w:rsidRPr="00817787">
        <w:t xml:space="preserve">    индивидуальный инвестиционный счет третьего типа (ИИС-3);</w:t>
      </w:r>
    </w:p>
    <w:p w14:paraId="69A7501D" w14:textId="77777777" w:rsidR="00273C92" w:rsidRPr="00817787" w:rsidRDefault="00273C92" w:rsidP="00273C92">
      <w:r w:rsidRPr="00817787">
        <w:t xml:space="preserve">    </w:t>
      </w:r>
      <w:r w:rsidRPr="00817787">
        <w:rPr>
          <w:b/>
        </w:rPr>
        <w:t>программа долгосрочных сбережений</w:t>
      </w:r>
      <w:r w:rsidRPr="00817787">
        <w:t xml:space="preserve"> (</w:t>
      </w:r>
      <w:r w:rsidRPr="00817787">
        <w:rPr>
          <w:b/>
        </w:rPr>
        <w:t>ПДС</w:t>
      </w:r>
      <w:r w:rsidRPr="00817787">
        <w:t>);</w:t>
      </w:r>
    </w:p>
    <w:p w14:paraId="52B952B5" w14:textId="77777777" w:rsidR="00273C92" w:rsidRPr="00817787" w:rsidRDefault="00273C92" w:rsidP="00273C92">
      <w:r w:rsidRPr="00817787">
        <w:t xml:space="preserve">    договор негосударственного пенсионного обеспечения (НПО).</w:t>
      </w:r>
    </w:p>
    <w:p w14:paraId="2AA6D25B" w14:textId="77777777" w:rsidR="00273C92" w:rsidRPr="00817787" w:rsidRDefault="00273C92" w:rsidP="00273C92">
      <w:r w:rsidRPr="00817787">
        <w:t>За взносы 2024 года можно вернуть от ₽52 тыс. до ₽60 тыс. в зависимости от ставки НДФЛ — 13% или 15%.</w:t>
      </w:r>
    </w:p>
    <w:p w14:paraId="5CE0B669" w14:textId="77777777" w:rsidR="00273C92" w:rsidRPr="00817787" w:rsidRDefault="00273C92" w:rsidP="00273C92">
      <w:r w:rsidRPr="00817787">
        <w:t>Исполнительный директор &amp;laquo;СберНПФ&amp;raquo; Алла Пальшина</w:t>
      </w:r>
    </w:p>
    <w:p w14:paraId="33C2D3AE" w14:textId="77777777" w:rsidR="00273C92" w:rsidRPr="00817787" w:rsidRDefault="00273C92" w:rsidP="00273C92">
      <w:r w:rsidRPr="00817787">
        <w:t>7. Налоговые вычеты при переносе убытков от операций с ценными бумагами и производными финансовыми инструментами</w:t>
      </w:r>
    </w:p>
    <w:p w14:paraId="543F8583" w14:textId="77777777" w:rsidR="00273C92" w:rsidRPr="00817787" w:rsidRDefault="00273C92" w:rsidP="00273C92">
      <w:r w:rsidRPr="00817787">
        <w:t>Этот вычет могут получить те, кто торгует на бирже ценными бумагами и совершает операции с производными финансовыми инструментами, например фьючерсами. С помощью этого вычета можно уменьшить доходы по таким операциям в текущем периоде для исчисления НДФЛ (ст. 220.1 НК)</w:t>
      </w:r>
    </w:p>
    <w:p w14:paraId="23F1E17C" w14:textId="77777777" w:rsidR="00273C92" w:rsidRPr="00817787" w:rsidRDefault="00273C92" w:rsidP="00273C92">
      <w:r w:rsidRPr="00817787">
        <w:t>Если человек по итогам одного года получил убыток, а по итогам другого года вышел в плюс, он может уменьшить налог на прибыль за счет убытков прошлых лет. Применяется в отношении доходов, полученных начиная с 1 января 2021 года.</w:t>
      </w:r>
    </w:p>
    <w:p w14:paraId="1164254C" w14:textId="77777777" w:rsidR="00273C92" w:rsidRPr="00817787" w:rsidRDefault="00273C92" w:rsidP="00273C92">
      <w:r w:rsidRPr="00817787">
        <w:t>Можно ли полностью перестать уплачивать НДФЛ</w:t>
      </w:r>
    </w:p>
    <w:p w14:paraId="49F78084" w14:textId="77777777" w:rsidR="00273C92" w:rsidRPr="00817787" w:rsidRDefault="00273C92" w:rsidP="00273C92">
      <w:r w:rsidRPr="00817787">
        <w:t>Технически освободить все свои доходы от уплаты НДФЛ, используя различные вычеты и льготы, теоретически возможно, но на практике вряд ли получится, считает финансовый консультант Владимир Верещак. Собеседник «РБК Инвестиций» рассказал, какие условия должны быть соблюдены, чтобы этого добиться:</w:t>
      </w:r>
    </w:p>
    <w:p w14:paraId="370A32BA" w14:textId="77777777" w:rsidR="00273C92" w:rsidRPr="00817787" w:rsidRDefault="00273C92" w:rsidP="00273C92">
      <w:r w:rsidRPr="00817787">
        <w:t xml:space="preserve">    сумма полученного дохода в точности равна сумме осуществленных расходов или вложений, дающих право на получение вычета;</w:t>
      </w:r>
    </w:p>
    <w:p w14:paraId="1D48DD31" w14:textId="77777777" w:rsidR="00273C92" w:rsidRPr="00817787" w:rsidRDefault="00273C92" w:rsidP="00273C92">
      <w:r w:rsidRPr="00817787">
        <w:t xml:space="preserve">    вы самостоятельно декларируете свой доход и право на вычеты;</w:t>
      </w:r>
    </w:p>
    <w:p w14:paraId="0F5A6F8E" w14:textId="77777777" w:rsidR="00273C92" w:rsidRPr="00817787" w:rsidRDefault="00273C92" w:rsidP="00273C92">
      <w:r w:rsidRPr="00817787">
        <w:t xml:space="preserve">    речь идет только о доходе, облагаемом НДФЛ по ставкам 13% или 15%.</w:t>
      </w:r>
    </w:p>
    <w:p w14:paraId="1B764A65" w14:textId="77777777" w:rsidR="00273C92" w:rsidRPr="00817787" w:rsidRDefault="00273C92" w:rsidP="00273C92">
      <w:r w:rsidRPr="00817787">
        <w:t>«Например, за год вы заплатили репетитору, работающему как физическое лицо, ровно ₽400 тыс. А он внес их на ИИС. Других доходов, облагаемых НДФЛ по ставке 13%, у репетитора нет. Налог репетитору уплачивать не придется. Вернее, он сможет вернуть уплаченный ранее.</w:t>
      </w:r>
    </w:p>
    <w:p w14:paraId="2410B3D3" w14:textId="77777777" w:rsidR="00273C92" w:rsidRPr="00817787" w:rsidRDefault="00273C92" w:rsidP="00273C92">
      <w:r w:rsidRPr="00817787">
        <w:t>Пенсионер продал квартиру ровно за ₽1 млн. Воспользовался соответствующим имущественным вычетом и избежал уплаты налога.</w:t>
      </w:r>
    </w:p>
    <w:p w14:paraId="2FCF62CC" w14:textId="77777777" w:rsidR="00273C92" w:rsidRPr="00817787" w:rsidRDefault="00273C92" w:rsidP="00273C92">
      <w:r w:rsidRPr="00817787">
        <w:t xml:space="preserve">Или посложнее. ИП, работающий по УСН 6%, базово не может рассчитывать на вычеты, но, допустим, он получил доход от использования авторских прав, равный ₽840 тыс., который был обложен НДФЛ по ставке 13%. У нашего героя двое детей, за годовое обучение каждого он заплатил по ₽110 тыс. Также он приобрел годовой абонемент в фитнес-клуб за ₽100 тыс., пару раз обращался к стоматологу — еще ₽20 тыс., пополнил ИИС на ₽400 тыс. и ₽100 тыс. пожертвовал на благотворительные цели. </w:t>
      </w:r>
      <w:r w:rsidRPr="00817787">
        <w:lastRenderedPageBreak/>
        <w:t>НДФЛ в сумме ₽840 тыс. × 13% = ₽109,2 тыс. будет полностью компенсирован вычетами.</w:t>
      </w:r>
    </w:p>
    <w:p w14:paraId="420DE7FA" w14:textId="77777777" w:rsidR="00273C92" w:rsidRPr="00817787" w:rsidRDefault="00273C92" w:rsidP="00273C92">
      <w:r w:rsidRPr="00817787">
        <w:t>Логика нарушается, если в схеме возникает налоговый агент либо если вы оплачиваете услуги по подготовке налоговой декларации. В обоих случаях для осуществления всех расходов или вложений, дающих право на получение вычета, вам понадобится дополнительный доход извне. Впрочем, он вам и так понадобится — «вычета на еду» НК, к сожалению, пока не предусматривает», — заключил эксперт.</w:t>
      </w:r>
    </w:p>
    <w:p w14:paraId="2A8940AE" w14:textId="77777777" w:rsidR="00273C92" w:rsidRPr="00817787" w:rsidRDefault="00273C92" w:rsidP="00273C92">
      <w:r w:rsidRPr="00817787">
        <w:t>Все, что нужно знать о налоговом вычете за пять минут</w:t>
      </w:r>
    </w:p>
    <w:p w14:paraId="6E832B66" w14:textId="77777777" w:rsidR="00273C92" w:rsidRPr="00817787" w:rsidRDefault="00273C92" w:rsidP="00273C92">
      <w:r w:rsidRPr="00817787">
        <w:t>Все, что нужно знать о налоговом вычете за пять минут</w:t>
      </w:r>
    </w:p>
    <w:p w14:paraId="3924E03E" w14:textId="77777777" w:rsidR="00273C92" w:rsidRPr="00817787" w:rsidRDefault="00273C92" w:rsidP="00273C92">
      <w:r w:rsidRPr="00817787">
        <w:t xml:space="preserve">Долговая ценная бумага, владелец которой имеет право получить от выпустившего облигацию лица, ее номинальную стоимость в оговоренный срок. Помимо этого облигация предполагает право владельца получать процент от ее номинальной стоимости либо иные имущественные права. Облигации являются эквивалентом займа и по своему принципу схожи с процессом кредитования. Выпускать облигации могут как государства, так и частные компании. </w:t>
      </w:r>
    </w:p>
    <w:p w14:paraId="56BB6B7C" w14:textId="77777777" w:rsidR="00273C92" w:rsidRPr="00817787" w:rsidRDefault="00273C92" w:rsidP="00273C92">
      <w:hyperlink r:id="rId39" w:history="1">
        <w:r w:rsidRPr="00817787">
          <w:rPr>
            <w:rStyle w:val="a3"/>
          </w:rPr>
          <w:t>https://www.rbc.ru/quote/news/article/61ea4e369a79475be487ddcd</w:t>
        </w:r>
      </w:hyperlink>
      <w:r w:rsidRPr="00817787">
        <w:t xml:space="preserve"> </w:t>
      </w:r>
    </w:p>
    <w:p w14:paraId="6F176064" w14:textId="77777777" w:rsidR="00CB056D" w:rsidRPr="00817787" w:rsidRDefault="00CB056D" w:rsidP="00CB056D">
      <w:pPr>
        <w:pStyle w:val="2"/>
      </w:pPr>
      <w:bookmarkStart w:id="126" w:name="_Toc99271711"/>
      <w:bookmarkStart w:id="127" w:name="_Toc99318657"/>
      <w:bookmarkStart w:id="128" w:name="_Toc196114097"/>
      <w:r w:rsidRPr="00817787">
        <w:t>РИА Новости, 19.04.2025, Новая семейная выплата начнет действовать в РФ с 2026 г, рассказали в ГД</w:t>
      </w:r>
      <w:bookmarkEnd w:id="128"/>
    </w:p>
    <w:p w14:paraId="6ED9CF31" w14:textId="77777777" w:rsidR="00CB056D" w:rsidRPr="00817787" w:rsidRDefault="00CB056D" w:rsidP="003669E5">
      <w:pPr>
        <w:pStyle w:val="3"/>
      </w:pPr>
      <w:bookmarkStart w:id="129" w:name="_Toc196114098"/>
      <w:r w:rsidRPr="00817787">
        <w:t>Семейная налоговая выплата работающим родителям двоих и более детей начнет действовать в России с 2026 года, если семья будет признана нуждающейся, налог будет пересчитан по сниженной ставке в 6%, сообщил РИА Новости депутат Госдумы Алексей Говырин («Единая Россия»):</w:t>
      </w:r>
      <w:bookmarkEnd w:id="129"/>
    </w:p>
    <w:p w14:paraId="34EE762D" w14:textId="77777777" w:rsidR="00CB056D" w:rsidRPr="00817787" w:rsidRDefault="00CB056D" w:rsidP="00CB056D">
      <w:r w:rsidRPr="00817787">
        <w:t>«С 2026 года в России появится механизм налогового возврата для родителей с двумя и более детьми. Это не просто новая мера поддержки, а перераспределение ранее уплаченного налога на доходы физических лиц: если семья признана нуждающейся, то налог, уплаченный за 2025 год по ставке 13%, будет пересчитан по сниженной ставке в 6%, а разницу вернут в виде денежной выплаты», - сказал Говырин.</w:t>
      </w:r>
    </w:p>
    <w:p w14:paraId="3B385B10" w14:textId="77777777" w:rsidR="00CB056D" w:rsidRPr="00817787" w:rsidRDefault="00CB056D" w:rsidP="00CB056D">
      <w:r w:rsidRPr="00817787">
        <w:t>По его словам, получить такую выплату смогут не только родные родители, но и усыновители, опекуны - при условии, что они официально трудоустроены, проживают в России и имеют статус налогового резидента.</w:t>
      </w:r>
    </w:p>
    <w:p w14:paraId="7C0A4FEC" w14:textId="77777777" w:rsidR="00CB056D" w:rsidRPr="00817787" w:rsidRDefault="00CB056D" w:rsidP="00CB056D">
      <w:r w:rsidRPr="00817787">
        <w:t>«Учет идет не только по доходам, но и по составу семьи, причем исключаются лица, находящиеся, например, в розыске или на принудительном лечении. Ключевым моментом является соответствие критерию нуждаемости: среднедушевой доход за год должен быть ниже 1,5 прожиточного минимума региона. Сам расчет осуществляется по формуле: сначала считают налог по полной ставке, затем - по льготной, и разницу возвращают», - отметил парламентарий.</w:t>
      </w:r>
    </w:p>
    <w:p w14:paraId="32A90C24" w14:textId="77777777" w:rsidR="00CB056D" w:rsidRPr="00817787" w:rsidRDefault="00CB056D" w:rsidP="00CB056D">
      <w:r w:rsidRPr="00817787">
        <w:t>Он подчеркнул, что деньги поступают из федерального бюджета через Социальный фонд России.</w:t>
      </w:r>
    </w:p>
    <w:p w14:paraId="1A43A137" w14:textId="77777777" w:rsidR="00111D7C" w:rsidRPr="00817787" w:rsidRDefault="00CB056D" w:rsidP="00CB056D">
      <w:r w:rsidRPr="00817787">
        <w:t>«Чтобы получить выплату, необходимо ежегодно подавать заявление, поскольку каждый раз будет проверяться состав семьи, доходы, наличие имущества. Автоматического назначения выплаты не предусмотрено», - добавил Говырин.</w:t>
      </w:r>
    </w:p>
    <w:p w14:paraId="2F8C702E" w14:textId="77777777" w:rsidR="00AC5BA5" w:rsidRPr="00817787" w:rsidRDefault="00AC5BA5" w:rsidP="00AC5BA5">
      <w:pPr>
        <w:pStyle w:val="2"/>
      </w:pPr>
      <w:bookmarkStart w:id="130" w:name="_Toc196114099"/>
      <w:r w:rsidRPr="00817787">
        <w:lastRenderedPageBreak/>
        <w:t>РБК Инвестиции, 20.04.2025, Мало кто знает, что налог на вклады можно снизить. Инструкция от эксперта</w:t>
      </w:r>
      <w:bookmarkEnd w:id="130"/>
    </w:p>
    <w:p w14:paraId="39B86D34" w14:textId="77777777" w:rsidR="00AC5BA5" w:rsidRPr="00817787" w:rsidRDefault="00AC5BA5" w:rsidP="003669E5">
      <w:pPr>
        <w:pStyle w:val="3"/>
      </w:pPr>
      <w:bookmarkStart w:id="131" w:name="_Toc196114100"/>
      <w:r w:rsidRPr="00817787">
        <w:t>Налоговый консультант Екатерина Пирогова рассказала, как снизить налог на вклады, получив налоговые вычеты.</w:t>
      </w:r>
      <w:bookmarkEnd w:id="131"/>
    </w:p>
    <w:p w14:paraId="73422B38" w14:textId="77777777" w:rsidR="00AC5BA5" w:rsidRPr="00817787" w:rsidRDefault="00AC5BA5" w:rsidP="00AC5BA5">
      <w:r w:rsidRPr="00817787">
        <w:t>В 2024 году россияне впервые заплатили налог с процентов, полученных в 2023 году по вкладам в российских банках. В 2025 году образуется налог с доходов в виде процентов, полученных в 2024 году. У налога по процентам есть необлагаемый лимит, который в 2023 году составлял 150 тыс., в 2024 году - 210 тыс. С процентов, которые превысили этот лимит, будет начисляться налог по ставке 13% (15% с общего дохода, превышающего 5 млн). Банки направляют информацию о полученных процентах в налоговые органы, а уже они производят общие расчеты совокупного результата процентов по вкладам. Чтобы не платить налог с процентов или снизить его, можно заявить налоговые вычеты.</w:t>
      </w:r>
    </w:p>
    <w:p w14:paraId="4C81008C" w14:textId="77777777" w:rsidR="00AC5BA5" w:rsidRPr="00817787" w:rsidRDefault="00AC5BA5" w:rsidP="00AC5BA5">
      <w:r w:rsidRPr="00817787">
        <w:t>Как сделать вычет с процентов по вкладам за 2024 год</w:t>
      </w:r>
    </w:p>
    <w:p w14:paraId="0BFEE8C8" w14:textId="77777777" w:rsidR="00AC5BA5" w:rsidRPr="00817787" w:rsidRDefault="00AC5BA5" w:rsidP="00AC5BA5">
      <w:r w:rsidRPr="00817787">
        <w:t xml:space="preserve">Не все знают, что доходы по вкладам включаются в основную налоговую базу, с которой можно оформить все самые популярные вычеты: социальный, имущественный, стандартный налоговый вычет, а также вычет по индивидуальному инвестиционному счету (ИИС) и </w:t>
      </w:r>
      <w:r w:rsidRPr="00817787">
        <w:rPr>
          <w:b/>
        </w:rPr>
        <w:t>программе долгосрочных сбережений</w:t>
      </w:r>
      <w:r w:rsidRPr="00817787">
        <w:t xml:space="preserve"> (</w:t>
      </w:r>
      <w:r w:rsidRPr="00817787">
        <w:rPr>
          <w:b/>
        </w:rPr>
        <w:t>ПДС</w:t>
      </w:r>
      <w:r w:rsidRPr="00817787">
        <w:t xml:space="preserve">). Получить вычет за процентный доход по вкладам можно, если:  </w:t>
      </w:r>
    </w:p>
    <w:p w14:paraId="4D35060A" w14:textId="77777777" w:rsidR="00AC5BA5" w:rsidRPr="00817787" w:rsidRDefault="00AC5BA5" w:rsidP="00AC5BA5">
      <w:r w:rsidRPr="00817787">
        <w:t>•</w:t>
      </w:r>
      <w:r w:rsidRPr="00817787">
        <w:tab/>
        <w:t xml:space="preserve">у вас небольшие доходы по трудовому договору или его нет вовсе; </w:t>
      </w:r>
    </w:p>
    <w:p w14:paraId="06358F1E" w14:textId="77777777" w:rsidR="00AC5BA5" w:rsidRPr="00817787" w:rsidRDefault="00AC5BA5" w:rsidP="00AC5BA5">
      <w:r w:rsidRPr="00817787">
        <w:t>•</w:t>
      </w:r>
      <w:r w:rsidRPr="00817787">
        <w:tab/>
        <w:t xml:space="preserve">не работаете по договорам гражданско-правового характера или за небольшую оплату; </w:t>
      </w:r>
    </w:p>
    <w:p w14:paraId="4FC03170" w14:textId="77777777" w:rsidR="00AC5BA5" w:rsidRPr="00817787" w:rsidRDefault="00AC5BA5" w:rsidP="00AC5BA5">
      <w:r w:rsidRPr="00817787">
        <w:t>•</w:t>
      </w:r>
      <w:r w:rsidRPr="00817787">
        <w:tab/>
        <w:t xml:space="preserve">не сдаете в аренду имущество без применения НПД (самозанятость); </w:t>
      </w:r>
    </w:p>
    <w:p w14:paraId="1B3570BA" w14:textId="77777777" w:rsidR="00AC5BA5" w:rsidRPr="00817787" w:rsidRDefault="00AC5BA5" w:rsidP="00AC5BA5">
      <w:r w:rsidRPr="00817787">
        <w:t>•</w:t>
      </w:r>
      <w:r w:rsidRPr="00817787">
        <w:tab/>
        <w:t xml:space="preserve">не получаете доходы по основной налоговой базе или они небольшие. </w:t>
      </w:r>
    </w:p>
    <w:p w14:paraId="6C325DA5" w14:textId="77777777" w:rsidR="00AC5BA5" w:rsidRPr="00817787" w:rsidRDefault="00AC5BA5" w:rsidP="00AC5BA5">
      <w:r w:rsidRPr="00817787">
        <w:t>То есть люди с небольшими доходами, пенсионеры, студенты, домохозяйки, индивидуальные предприниматели с помощью налоговой декларации могут получить вычеты дополнительно и с доходов от процентов по вкладам.</w:t>
      </w:r>
    </w:p>
    <w:p w14:paraId="633F671E" w14:textId="77777777" w:rsidR="00AC5BA5" w:rsidRPr="00817787" w:rsidRDefault="00AC5BA5" w:rsidP="00AC5BA5">
      <w:r w:rsidRPr="00817787">
        <w:t>Например, есть право на вычет по лечению, может быть дорогостоящему, а удержанный налог за год с доходов от работы недостаточен, чтобы полностью использовать свой вычет. Тогда можно добавить проценты по вкладам. Другой пример, есть право на имущественный вычет - 2 млн на покупку и 3 млн на проценты по ипотеке, а зарплата при этом средняя. Чтобы этот вычет не растягивать во времени, помимо доходов по зарплате, можно добавить и базу по процентам.</w:t>
      </w:r>
    </w:p>
    <w:p w14:paraId="1263E48F" w14:textId="77777777" w:rsidR="00AC5BA5" w:rsidRPr="00817787" w:rsidRDefault="00AC5BA5" w:rsidP="00AC5BA5">
      <w:r w:rsidRPr="00817787">
        <w:t>Такая возможность есть только для процентного дохода с вкладов за 2023 и 2024 годы. С 2025 года эти доходы исключаются из основной налоговой базы и применять какие-либо вычеты к ним будет нельзя.</w:t>
      </w:r>
    </w:p>
    <w:p w14:paraId="1D4402B1" w14:textId="77777777" w:rsidR="00AC5BA5" w:rsidRPr="00817787" w:rsidRDefault="00AC5BA5" w:rsidP="00AC5BA5">
      <w:r w:rsidRPr="00817787">
        <w:t>Анализ данных по процентам с вкладов</w:t>
      </w:r>
    </w:p>
    <w:p w14:paraId="5527F161" w14:textId="77777777" w:rsidR="00AC5BA5" w:rsidRPr="00817787" w:rsidRDefault="00AC5BA5" w:rsidP="00AC5BA5">
      <w:r w:rsidRPr="00817787">
        <w:t>Личный кабинет налогоплательщика содержит информацию о выплаченных процентах от банков в разрезе нескольких лет. Эти сведения можно найти в разделе "Доходы" - "Сведения о доходах" - "Проценты по вкладам".</w:t>
      </w:r>
    </w:p>
    <w:p w14:paraId="7863EF1A" w14:textId="77777777" w:rsidR="00AC5BA5" w:rsidRPr="00817787" w:rsidRDefault="00AC5BA5" w:rsidP="00AC5BA5">
      <w:r w:rsidRPr="00817787">
        <w:lastRenderedPageBreak/>
        <w:t>Для того, чтобы заполнить декларацию с детальными данными по полученным процентам, необходимо "раскрыть" соответствующий год. Помним, что это может быть только 2023 год или 2024 год, так как в других годах проценты не включались в налогооблагаемую базу и вычеты к ним не применимы.</w:t>
      </w:r>
    </w:p>
    <w:p w14:paraId="2CD8A29F" w14:textId="77777777" w:rsidR="00AC5BA5" w:rsidRPr="00817787" w:rsidRDefault="00AC5BA5" w:rsidP="00AC5BA5">
      <w:r w:rsidRPr="00817787">
        <w:t>Вторым важным моментом является то, что налог с процентов по вкладам в российских банках удерживается только с превышения лимитов: за 2023 год - 150 тыс. и за 2024 год - 210 тыс.</w:t>
      </w:r>
    </w:p>
    <w:p w14:paraId="0DE37014" w14:textId="77777777" w:rsidR="00AC5BA5" w:rsidRPr="00817787" w:rsidRDefault="00AC5BA5" w:rsidP="00AC5BA5">
      <w:r w:rsidRPr="00817787">
        <w:t>В рассматриваемом примере видно, что два банка начислили проценты в сумме 499 834,24 руб. за 2024 год и налог будет посчитан к сроку уплаты 1 декабря 2025 года с превышения, а именно с 289 834,24 руб. (499 834,24-210 000,00). Это будет считаться налогооблагаемой базой, к которой можно применить налоговые вычеты, право на которые есть у налогоплательщика.</w:t>
      </w:r>
    </w:p>
    <w:p w14:paraId="694F5939" w14:textId="77777777" w:rsidR="00AC5BA5" w:rsidRPr="00817787" w:rsidRDefault="00AC5BA5" w:rsidP="00AC5BA5">
      <w:r w:rsidRPr="00817787">
        <w:t>Предположим, что кроме процентов других доходов нет, но есть документы на вычет по ИИС тип 1 в сумме 400 тыс. Подготовим налоговую декларацию с налоговым вычетом по ИИС, применив его к налоговой базе по процентам с вкладов, превышающей 210 тыс. за 2024 год.</w:t>
      </w:r>
    </w:p>
    <w:p w14:paraId="241ED51F" w14:textId="77777777" w:rsidR="00AC5BA5" w:rsidRPr="00817787" w:rsidRDefault="00AC5BA5" w:rsidP="00AC5BA5">
      <w:r w:rsidRPr="00817787">
        <w:t>Как заполнить 3-НДФЛ по налогу на вклады</w:t>
      </w:r>
    </w:p>
    <w:p w14:paraId="4DE2D1F0" w14:textId="77777777" w:rsidR="00AC5BA5" w:rsidRPr="00817787" w:rsidRDefault="00AC5BA5" w:rsidP="00AC5BA5">
      <w:r w:rsidRPr="00817787">
        <w:t>1. Зайдите в личный кабинет налогоплательщика</w:t>
      </w:r>
    </w:p>
    <w:p w14:paraId="119CCF90" w14:textId="77777777" w:rsidR="00AC5BA5" w:rsidRPr="00817787" w:rsidRDefault="00AC5BA5" w:rsidP="00AC5BA5">
      <w:r w:rsidRPr="00817787">
        <w:t>Найдите раздел "Доходы" - "Декларации" - "Подать декларацию" - "Подать декларацию 3-НДФЛ" - "Заполнить декларацию онлайн".</w:t>
      </w:r>
    </w:p>
    <w:p w14:paraId="47D385F4" w14:textId="77777777" w:rsidR="00AC5BA5" w:rsidRPr="00817787" w:rsidRDefault="00AC5BA5" w:rsidP="00AC5BA5">
      <w:r w:rsidRPr="00817787">
        <w:t>2. Заполните декларацию</w:t>
      </w:r>
    </w:p>
    <w:p w14:paraId="18C6B5CA" w14:textId="77777777" w:rsidR="00AC5BA5" w:rsidRPr="00817787" w:rsidRDefault="00AC5BA5" w:rsidP="00AC5BA5">
      <w:r w:rsidRPr="00817787">
        <w:t>Проверьте инспекцию по месту учета и отметьте, впервые подается декларация или она уточненная. Укажите свой статус: помните, что вычеты полагаются только налоговым резидентам. Также желательно указать свой номер телефона. Нажимаем "Далее".</w:t>
      </w:r>
    </w:p>
    <w:p w14:paraId="1A38B930" w14:textId="77777777" w:rsidR="00AC5BA5" w:rsidRPr="00817787" w:rsidRDefault="00AC5BA5" w:rsidP="00AC5BA5">
      <w:r w:rsidRPr="00817787">
        <w:t>3. Правильно отразите новый источник дохода</w:t>
      </w:r>
    </w:p>
    <w:p w14:paraId="0D251FC3" w14:textId="77777777" w:rsidR="00AC5BA5" w:rsidRPr="00817787" w:rsidRDefault="00AC5BA5" w:rsidP="00AC5BA5">
      <w:r w:rsidRPr="00817787">
        <w:t>В доходах, полученных "в пределах Российской Федерации", нужно указать новые источники дохода - проценты по вкладам. При детальном указании доходов по каждому банку вероятность претензии со стороны налоговой инспекции, будет крайне низкой. Здесь его можно добавить с помощью кнопки "+Добавить источник дохода".</w:t>
      </w:r>
    </w:p>
    <w:p w14:paraId="64402D97" w14:textId="77777777" w:rsidR="00AC5BA5" w:rsidRPr="00817787" w:rsidRDefault="00AC5BA5" w:rsidP="00AC5BA5">
      <w:r w:rsidRPr="00817787">
        <w:t>Источники дохода в России, которые передавались всеми налоговыми агентами, будут отражены в этом разделе. Если они содержат доходы из основной налоговой базы, которые также можно использовать для вычета, то тогда справки о доходах не убираются.</w:t>
      </w:r>
    </w:p>
    <w:p w14:paraId="0D21EB13" w14:textId="77777777" w:rsidR="00AC5BA5" w:rsidRPr="00817787" w:rsidRDefault="00AC5BA5" w:rsidP="00AC5BA5">
      <w:r w:rsidRPr="00817787">
        <w:t>Проверьте частую ошибку: не задвоились ли доходы из справок.</w:t>
      </w:r>
    </w:p>
    <w:p w14:paraId="6943FCFC" w14:textId="77777777" w:rsidR="00AC5BA5" w:rsidRPr="00817787" w:rsidRDefault="00AC5BA5" w:rsidP="00AC5BA5">
      <w:r w:rsidRPr="00817787">
        <w:t>4. Добавьте новый источник дохода</w:t>
      </w:r>
    </w:p>
    <w:p w14:paraId="704D3B84" w14:textId="77777777" w:rsidR="00AC5BA5" w:rsidRPr="00817787" w:rsidRDefault="00AC5BA5" w:rsidP="00AC5BA5">
      <w:r w:rsidRPr="00817787">
        <w:t>Для отражения процентов по каждому банку исходя из сведений, которыми располагают налоговые органы, заполняем источники доходов. Данные по банкам и их ИНН/КПП берем из раздела "Доходы" - "Сведения о доходах" - "Проценты по вкладам".</w:t>
      </w:r>
    </w:p>
    <w:p w14:paraId="5DF12D57" w14:textId="77777777" w:rsidR="00AC5BA5" w:rsidRPr="00817787" w:rsidRDefault="00AC5BA5" w:rsidP="00AC5BA5">
      <w:r w:rsidRPr="00817787">
        <w:lastRenderedPageBreak/>
        <w:t>А вот "Код по ОКТМО" нужно будет взять по адресу вашей регистрации с помощью сервиса налоговой службы "Определение реквизитов ИФНС", вбив туда свой адрес регистрации.</w:t>
      </w:r>
    </w:p>
    <w:p w14:paraId="08653C26" w14:textId="77777777" w:rsidR="00AC5BA5" w:rsidRPr="00817787" w:rsidRDefault="00AC5BA5" w:rsidP="00AC5BA5">
      <w:r w:rsidRPr="00817787">
        <w:t>5. Заполните сумму доходов для вычета</w:t>
      </w:r>
    </w:p>
    <w:p w14:paraId="2EC1339B" w14:textId="77777777" w:rsidR="00AC5BA5" w:rsidRPr="00817787" w:rsidRDefault="00AC5BA5" w:rsidP="00AC5BA5">
      <w:r w:rsidRPr="00817787">
        <w:t>Дальше мы будем заполнять сумму доходов и применять к нему вычет. Для этого был создан конкретный код "6014 - Доходы в виде процентов по вкладам (остаткам по счетам) в банках на территории РФ (п.1 ст. 224 НК РФ)".</w:t>
      </w:r>
    </w:p>
    <w:p w14:paraId="44E584D2" w14:textId="77777777" w:rsidR="00AC5BA5" w:rsidRPr="00817787" w:rsidRDefault="00AC5BA5" w:rsidP="00AC5BA5">
      <w:r w:rsidRPr="00817787">
        <w:t>Заполнив общую сумму дохода из налогового уведомления по процентам по вкладам, обязательно нужно указать код налогового вычета "914 - Необлагаемая сумма дохода в виде процентов по вкладам (остаткам по счетам) в банках на территории РФ, для резидента", сумма этого вычета будет уменьшать общую сумму дохода. За 2023 год вычет составляет 150 тыс.</w:t>
      </w:r>
    </w:p>
    <w:p w14:paraId="34253904" w14:textId="77777777" w:rsidR="00AC5BA5" w:rsidRPr="00817787" w:rsidRDefault="00AC5BA5" w:rsidP="00AC5BA5">
      <w:r w:rsidRPr="00817787">
        <w:t>Заполненная форма декларации будет выглядеть следующим образом по одному источнику дохода.</w:t>
      </w:r>
    </w:p>
    <w:p w14:paraId="1309284C" w14:textId="77777777" w:rsidR="00AC5BA5" w:rsidRPr="00817787" w:rsidRDefault="00AC5BA5" w:rsidP="00AC5BA5">
      <w:r w:rsidRPr="00817787">
        <w:t>И по второму источнику дохода. Обращаю внимание, что код вычета 914 сам рассчитает сумму необлагаемого лимита с учетом всех заявленных доходов по коду 6014.</w:t>
      </w:r>
    </w:p>
    <w:p w14:paraId="615B96EB" w14:textId="77777777" w:rsidR="00AC5BA5" w:rsidRPr="00817787" w:rsidRDefault="00AC5BA5" w:rsidP="00AC5BA5">
      <w:r w:rsidRPr="00817787">
        <w:t>6. Выберите налоговый вычет</w:t>
      </w:r>
    </w:p>
    <w:p w14:paraId="11B98EC4" w14:textId="77777777" w:rsidR="00AC5BA5" w:rsidRPr="00817787" w:rsidRDefault="00AC5BA5" w:rsidP="00AC5BA5">
      <w:r w:rsidRPr="00817787">
        <w:t>После заполнения раздела с доходами нужно перейти в раздел выбора того налогового вычета, на который вы имеете право.</w:t>
      </w:r>
    </w:p>
    <w:p w14:paraId="16A69D11" w14:textId="77777777" w:rsidR="00AC5BA5" w:rsidRPr="00817787" w:rsidRDefault="00AC5BA5" w:rsidP="00AC5BA5">
      <w:r w:rsidRPr="00817787">
        <w:t>Предположим, что мы хотим заявить вычет с внесенных средств на ИИС. Для этого выбирается "Инвестиционный налоговый вычет", на следующей закладке указывается сумма внесенных средств на ИИС, но не более 400 тыс. Переходим в следующий раздел.</w:t>
      </w:r>
    </w:p>
    <w:p w14:paraId="10E460EE" w14:textId="77777777" w:rsidR="00AC5BA5" w:rsidRPr="00817787" w:rsidRDefault="00AC5BA5" w:rsidP="00AC5BA5">
      <w:r w:rsidRPr="00817787">
        <w:t>7. Проверьте, подпишите и отправьте декларацию на проверку</w:t>
      </w:r>
    </w:p>
    <w:p w14:paraId="24675671" w14:textId="77777777" w:rsidR="00AC5BA5" w:rsidRPr="00817787" w:rsidRDefault="00AC5BA5" w:rsidP="00AC5BA5">
      <w:r w:rsidRPr="00817787">
        <w:t>После прохождения этапов с возможностью использовать переплату (если она есть) и прикладывания подтверждающих документов для вычетов вы оказываетесь в заключительном разделе. Здесь можно увидеть результаты декларации и скачать ее. После проверки декларации ее нужно подписать и отправить в инспекцию на камеральную проверку.</w:t>
      </w:r>
    </w:p>
    <w:p w14:paraId="2B6BE792" w14:textId="77777777" w:rsidR="00AC5BA5" w:rsidRPr="00817787" w:rsidRDefault="00AC5BA5" w:rsidP="00AC5BA5">
      <w:r w:rsidRPr="00817787">
        <w:t>В нашем случае налога не образовалось, так как доход с процентов по вкладам полностью засчитывается с налоговым вычетом.</w:t>
      </w:r>
    </w:p>
    <w:p w14:paraId="659FA08E" w14:textId="77777777" w:rsidR="00AC5BA5" w:rsidRPr="00817787" w:rsidRDefault="00AC5BA5" w:rsidP="00AC5BA5">
      <w:r w:rsidRPr="00817787">
        <w:t>Для ситуаций, когда налог со вкладов будет превышать налоговый вычет, оставшийся налог отразится в личном кабинете налогоплательщика подачи налоговой декларации. Такая доплата налога будет отражена в разделе "Налоги" со сроком уплаты, установленным законодательством. После прохождения камеральной налоговой проверки налоговой декларации необходимо не забыть уплатить налог, если он образовался и проконтролировать, чтобы в налоговом уведомлении расчет налогов за 2024 год был произведен верно.</w:t>
      </w:r>
    </w:p>
    <w:p w14:paraId="37DF6398" w14:textId="77777777" w:rsidR="00AC5BA5" w:rsidRPr="00817787" w:rsidRDefault="00AC5BA5" w:rsidP="00AC5BA5">
      <w:r w:rsidRPr="00817787">
        <w:t xml:space="preserve">И помним, что перенести на следующие периоды неиспользованную часть налоговых вычетов ИИС, </w:t>
      </w:r>
      <w:r w:rsidRPr="00817787">
        <w:rPr>
          <w:b/>
        </w:rPr>
        <w:t>ПДС</w:t>
      </w:r>
      <w:r w:rsidRPr="00817787">
        <w:t>, стандартного и социального нельзя. Такая возможность предусмотрена только для имущественного налогового вычета.</w:t>
      </w:r>
    </w:p>
    <w:p w14:paraId="0FFC894D" w14:textId="77777777" w:rsidR="00AC5BA5" w:rsidRPr="00817787" w:rsidRDefault="00AC5BA5" w:rsidP="00AC5BA5">
      <w:hyperlink r:id="rId40" w:history="1">
        <w:r w:rsidRPr="00817787">
          <w:rPr>
            <w:rStyle w:val="a3"/>
          </w:rPr>
          <w:t>https://www.rbc.ru/quote/news/article/67123aa19a794726a6959995</w:t>
        </w:r>
      </w:hyperlink>
      <w:r w:rsidRPr="00817787">
        <w:t xml:space="preserve"> </w:t>
      </w:r>
    </w:p>
    <w:p w14:paraId="662C0299" w14:textId="77777777" w:rsidR="00484E47" w:rsidRPr="00817787" w:rsidRDefault="00484E47" w:rsidP="00484E47">
      <w:pPr>
        <w:pStyle w:val="2"/>
      </w:pPr>
      <w:bookmarkStart w:id="132" w:name="_Hlk196113829"/>
      <w:bookmarkStart w:id="133" w:name="_Toc196114101"/>
      <w:r w:rsidRPr="00817787">
        <w:t>РБК Инвестиции, 18.04.2025, ЦБ: объем средств россиян в банках приблизился к 58 трлн</w:t>
      </w:r>
      <w:bookmarkEnd w:id="133"/>
    </w:p>
    <w:p w14:paraId="416C8731" w14:textId="77777777" w:rsidR="00484E47" w:rsidRPr="00817787" w:rsidRDefault="00484E47" w:rsidP="003669E5">
      <w:pPr>
        <w:pStyle w:val="3"/>
      </w:pPr>
      <w:bookmarkStart w:id="134" w:name="_Toc196114102"/>
      <w:r w:rsidRPr="00817787">
        <w:t>Рублевые средства населения в банках в марте выросли на 0,5 трлн. В ЦБ отметили, что более сдержанная динамика прироста может быть связана с ростом потребительской активности.</w:t>
      </w:r>
      <w:bookmarkEnd w:id="134"/>
    </w:p>
    <w:p w14:paraId="7B8B33F2" w14:textId="77777777" w:rsidR="00484E47" w:rsidRPr="00817787" w:rsidRDefault="00484E47" w:rsidP="00484E47">
      <w:r w:rsidRPr="00817787">
        <w:t>Средства населения в банках в марте умеренно выросли на 0,8% (+ 0,5 трлн) по сравнению с февралем (+1,9%, + 1,1 трлн). На 1 апреля 2025 года их объем составлял 57,9 трлн. Об этом говорится в аналитическом материале Банка России «О развитии банковского сектора Российской Федерации в марте 2025 года».</w:t>
      </w:r>
    </w:p>
    <w:p w14:paraId="2654C041" w14:textId="77777777" w:rsidR="00484E47" w:rsidRPr="00817787" w:rsidRDefault="00484E47" w:rsidP="00484E47">
      <w:r w:rsidRPr="00817787">
        <w:t>В ЦБ связывают более сдержанную динамику с ростом потребительской активности в марте. Также регулятор напомнил, что значительный прирост средств населения в феврале был вызван индексацией социальных выплат (в том числе пособий на детей) и пенсий.</w:t>
      </w:r>
    </w:p>
    <w:p w14:paraId="1C60427A" w14:textId="77777777" w:rsidR="00484E47" w:rsidRPr="00817787" w:rsidRDefault="00484E47" w:rsidP="00484E47">
      <w:r w:rsidRPr="00817787">
        <w:t>Рублевые средства в феврале увеличились на 0,8% (+ 0,4 трлн): сильнее всего выросли срочные вклады - на 0,4 трлн (+1,1%), тогда как на текущих счетах остатки практически не изменились (- 4 млрд, снижение на 0,03%). В ЦБ отметили, что максимальные ставки по вкладам в марте продолжили снижаться (на 0,6 п.п., до 20,3% в конце марта), но все еще остаются привлекательными.</w:t>
      </w:r>
    </w:p>
    <w:p w14:paraId="33E2F306" w14:textId="77777777" w:rsidR="00484E47" w:rsidRPr="00817787" w:rsidRDefault="00484E47" w:rsidP="00484E47">
      <w:r w:rsidRPr="00817787">
        <w:t>Средства в валюте немного выросли (+ 27 млрд в рублевом эквиваленте, +0,8%).</w:t>
      </w:r>
    </w:p>
    <w:p w14:paraId="24920991" w14:textId="77777777" w:rsidR="00484E47" w:rsidRPr="00817787" w:rsidRDefault="00484E47" w:rsidP="00484E47">
      <w:r w:rsidRPr="00817787">
        <w:t>Индексы доходности вкладов продолжают фиксировать снижение процентных ставок. По данным на 18 апреля в 85 крупнейших банках средняя ставка по вкладам сроком на один год на сумму от 100 тыс. составляет 16,39% годовых, по данным ежедневного индекса FRG100. Это минимальное значение индекса с 1 ноября 2024 года, за прошедшую неделю он потерял 0,09 п.п.</w:t>
      </w:r>
    </w:p>
    <w:p w14:paraId="1185D818" w14:textId="77777777" w:rsidR="00484E47" w:rsidRPr="00817787" w:rsidRDefault="00484E47" w:rsidP="00484E47">
      <w:r w:rsidRPr="00817787">
        <w:t xml:space="preserve">В разбивке по остальным срокам на тех же условиях индекс FRG100 по состоянию на 18 апреля также демонстрирует снижение: </w:t>
      </w:r>
    </w:p>
    <w:p w14:paraId="56BFD115" w14:textId="77777777" w:rsidR="00484E47" w:rsidRPr="00817787" w:rsidRDefault="00484E47" w:rsidP="00484E47">
      <w:r w:rsidRPr="00817787">
        <w:t>•</w:t>
      </w:r>
      <w:r w:rsidRPr="00817787">
        <w:tab/>
        <w:t xml:space="preserve">на один месяц - 15,58% (-0,06 п.п. за неделю); </w:t>
      </w:r>
    </w:p>
    <w:p w14:paraId="17C4ED98" w14:textId="77777777" w:rsidR="00484E47" w:rsidRPr="00817787" w:rsidRDefault="00484E47" w:rsidP="00484E47">
      <w:r w:rsidRPr="00817787">
        <w:t>•</w:t>
      </w:r>
      <w:r w:rsidRPr="00817787">
        <w:tab/>
        <w:t xml:space="preserve">на три месяца - 17,42% (-0,07 п.п.); </w:t>
      </w:r>
    </w:p>
    <w:p w14:paraId="78DBA753" w14:textId="77777777" w:rsidR="00484E47" w:rsidRPr="00817787" w:rsidRDefault="00484E47" w:rsidP="00484E47">
      <w:r w:rsidRPr="00817787">
        <w:t>•</w:t>
      </w:r>
      <w:r w:rsidRPr="00817787">
        <w:tab/>
        <w:t xml:space="preserve">на шесть месяцев - 17,58% (-0,09 п.п); </w:t>
      </w:r>
    </w:p>
    <w:p w14:paraId="1DAF0374" w14:textId="77777777" w:rsidR="00484E47" w:rsidRPr="00817787" w:rsidRDefault="00484E47" w:rsidP="00484E47">
      <w:r w:rsidRPr="00817787">
        <w:t>•</w:t>
      </w:r>
      <w:r w:rsidRPr="00817787">
        <w:tab/>
        <w:t xml:space="preserve">на три года - 12,22% (-0,14 п.п.). </w:t>
      </w:r>
    </w:p>
    <w:p w14:paraId="5E244CFC" w14:textId="77777777" w:rsidR="00484E47" w:rsidRPr="00817787" w:rsidRDefault="00484E47" w:rsidP="00484E47">
      <w:r w:rsidRPr="00817787">
        <w:t xml:space="preserve">По данным на 16 апреля,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31AA4334" w14:textId="77777777" w:rsidR="00484E47" w:rsidRPr="00817787" w:rsidRDefault="00484E47" w:rsidP="00484E47">
      <w:r w:rsidRPr="00817787">
        <w:t>•</w:t>
      </w:r>
      <w:r w:rsidRPr="00817787">
        <w:tab/>
        <w:t xml:space="preserve">на три месяца - 19,95%; </w:t>
      </w:r>
    </w:p>
    <w:p w14:paraId="6BE0EBB1" w14:textId="77777777" w:rsidR="00484E47" w:rsidRPr="00817787" w:rsidRDefault="00484E47" w:rsidP="00484E47">
      <w:r w:rsidRPr="00817787">
        <w:t>•</w:t>
      </w:r>
      <w:r w:rsidRPr="00817787">
        <w:tab/>
        <w:t xml:space="preserve">на шесть месяцев - 19,81%; </w:t>
      </w:r>
    </w:p>
    <w:p w14:paraId="2EBEE248" w14:textId="77777777" w:rsidR="00484E47" w:rsidRPr="00817787" w:rsidRDefault="00484E47" w:rsidP="00484E47">
      <w:r w:rsidRPr="00817787">
        <w:t>•</w:t>
      </w:r>
      <w:r w:rsidRPr="00817787">
        <w:tab/>
        <w:t xml:space="preserve">на один год - 18,9%. </w:t>
      </w:r>
    </w:p>
    <w:p w14:paraId="6BFBBD18" w14:textId="77777777" w:rsidR="00484E47" w:rsidRPr="00817787" w:rsidRDefault="00484E47" w:rsidP="00484E47">
      <w:r w:rsidRPr="00817787">
        <w:lastRenderedPageBreak/>
        <w:t>Аналитики сервиса «Финуслуги» подсчитали, что с начала 2025 года ставки по вкладам в крупных банках снизились в среднем на 1-2 п.п. Они предполагают, что сохранение ключевой ставки на прежнем уровне на заседании 25 апреля может привести к еще одной волне снижений ставок по вкладам.</w:t>
      </w:r>
    </w:p>
    <w:p w14:paraId="339232DD" w14:textId="77777777" w:rsidR="00484E47" w:rsidRPr="00817787" w:rsidRDefault="00484E47" w:rsidP="00484E47">
      <w:r w:rsidRPr="00817787">
        <w:t>Заседание Банка России по ключевой ставке состоится 25 апреля. Аналитики, опрошенные «РБК Инвестициями», полагают, что с высокой долей вероятности ставка останется на уровне 21%, причем на длительный период. При этом эксперты допускают дальнейшее смягчение сигнала регулятора до более нейтрального.</w:t>
      </w:r>
    </w:p>
    <w:p w14:paraId="0AB6068E" w14:textId="77777777" w:rsidR="00484E47" w:rsidRPr="00817787" w:rsidRDefault="00484E47" w:rsidP="00484E47">
      <w:r w:rsidRPr="00817787">
        <w:t>В базовом сценарии Банк России ожидает, что в ближайшие месяцы инфляционное давление продолжит снижаться. Этому будет способствовать охлаждение кредитования и высокая сберегательная активность, говорится в пресс-релизе регулятора от 21 марта.</w:t>
      </w:r>
    </w:p>
    <w:p w14:paraId="042626E5" w14:textId="77777777" w:rsidR="00484E47" w:rsidRPr="00817787" w:rsidRDefault="00484E47" w:rsidP="00484E47">
      <w:r w:rsidRPr="00817787">
        <w:t>Также в ЦБ отметили, что, несмотря на некоторое уменьшение депозитных ставок, сохраняется высокий приток средств граждан на текущие счета и срочные депозиты.</w:t>
      </w:r>
    </w:p>
    <w:p w14:paraId="46AEC03C" w14:textId="77777777" w:rsidR="00484E47" w:rsidRPr="00817787" w:rsidRDefault="00484E47" w:rsidP="00484E47">
      <w:r w:rsidRPr="00817787">
        <w:t>Аналитики, опрошенные ЦБ в период с 11-15 апреля, ждут чуть более низкую ключевую ставку и инфляцию в этом году, но в целом прогнозы по обоим показателям существенно не изменились. Так, согласно прогнозу, в 2025 году средняя ключевая ставка будет составлять 20% (вместо 20,1%), инфляция - 7,1% (вместо 7%).</w:t>
      </w:r>
    </w:p>
    <w:p w14:paraId="39119B9C" w14:textId="77777777" w:rsidR="00484E47" w:rsidRPr="00817787" w:rsidRDefault="00484E47" w:rsidP="00484E47">
      <w:r w:rsidRPr="00817787">
        <w:t xml:space="preserve">Согласно мониторингу «РБК Инвестиций», на этой неделе, с 14 апреля, сразу шесть из топ-10 изменили условия по сберегательным продуктам, преимущественно в сторону снижения: </w:t>
      </w:r>
    </w:p>
    <w:p w14:paraId="738B7308" w14:textId="77777777" w:rsidR="00484E47" w:rsidRPr="00817787" w:rsidRDefault="00484E47" w:rsidP="00484E47">
      <w:r w:rsidRPr="00817787">
        <w:t>•</w:t>
      </w:r>
      <w:r w:rsidRPr="00817787">
        <w:tab/>
        <w:t xml:space="preserve">ПСБ скорректировал ставки по ряду вкладов, снизив ставки по депозитам «Мой доход» и «Сильная ставка» на 0,5-1,3 п.п.; </w:t>
      </w:r>
    </w:p>
    <w:p w14:paraId="47C8DF0F" w14:textId="77777777" w:rsidR="00484E47" w:rsidRPr="00817787" w:rsidRDefault="00484E47" w:rsidP="00484E47">
      <w:r w:rsidRPr="00817787">
        <w:t>•</w:t>
      </w:r>
      <w:r w:rsidRPr="00817787">
        <w:tab/>
        <w:t xml:space="preserve">ВТБ снизил приветственную ставку по накопительному «ВТБ-Счету» до 19% годовых; </w:t>
      </w:r>
    </w:p>
    <w:p w14:paraId="002224AF" w14:textId="77777777" w:rsidR="00484E47" w:rsidRPr="00817787" w:rsidRDefault="00484E47" w:rsidP="00484E47">
      <w:r w:rsidRPr="00817787">
        <w:t>•</w:t>
      </w:r>
      <w:r w:rsidRPr="00817787">
        <w:tab/>
        <w:t xml:space="preserve">МКБ снизил ставку по вкладу «МКБ. Преимущество+», а также на 1 п.п. повысил ставку по депозиту «Безусловный» сроком на год; </w:t>
      </w:r>
    </w:p>
    <w:p w14:paraId="38E60612" w14:textId="77777777" w:rsidR="00484E47" w:rsidRPr="00817787" w:rsidRDefault="00484E47" w:rsidP="00484E47">
      <w:r w:rsidRPr="00817787">
        <w:t>•</w:t>
      </w:r>
      <w:r w:rsidRPr="00817787">
        <w:tab/>
        <w:t xml:space="preserve">Совкомбанк запустил вклад «Гибкий» с доходностью до 23% годовых; </w:t>
      </w:r>
    </w:p>
    <w:p w14:paraId="6B83B8BB" w14:textId="77777777" w:rsidR="00484E47" w:rsidRPr="00817787" w:rsidRDefault="00484E47" w:rsidP="00484E47">
      <w:r w:rsidRPr="00817787">
        <w:t>•</w:t>
      </w:r>
      <w:r w:rsidRPr="00817787">
        <w:tab/>
        <w:t xml:space="preserve">Газпромбанк снизил ставки по вкладам до одного года, а также уменьшил приветственные ставки по накопительным счетам; </w:t>
      </w:r>
    </w:p>
    <w:p w14:paraId="3752BE24" w14:textId="77777777" w:rsidR="00484E47" w:rsidRPr="00817787" w:rsidRDefault="00484E47" w:rsidP="00484E47">
      <w:r w:rsidRPr="00817787">
        <w:t>•</w:t>
      </w:r>
      <w:r w:rsidRPr="00817787">
        <w:tab/>
        <w:t xml:space="preserve">Почта Банк изменил ставки по вкладам на короткие сроки. </w:t>
      </w:r>
    </w:p>
    <w:p w14:paraId="7C554D9B" w14:textId="77777777" w:rsidR="00484E47" w:rsidRPr="00817787" w:rsidRDefault="00484E47" w:rsidP="00484E47">
      <w:r w:rsidRPr="00817787">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6F8F2E0A" w14:textId="77777777" w:rsidR="00CB056D" w:rsidRPr="00817787" w:rsidRDefault="00484E47" w:rsidP="00484E47">
      <w:hyperlink r:id="rId41" w:history="1">
        <w:r w:rsidRPr="00817787">
          <w:rPr>
            <w:rStyle w:val="a3"/>
          </w:rPr>
          <w:t>https://www.rbc.ru/quote/news/article/6801104c9a794754a2e1c83c</w:t>
        </w:r>
      </w:hyperlink>
    </w:p>
    <w:p w14:paraId="62E623DA" w14:textId="77777777" w:rsidR="004B6069" w:rsidRDefault="004B6069" w:rsidP="004B6069">
      <w:pPr>
        <w:pStyle w:val="2"/>
      </w:pPr>
      <w:bookmarkStart w:id="135" w:name="_Hlk196113885"/>
      <w:bookmarkStart w:id="136" w:name="_Toc196114103"/>
      <w:bookmarkEnd w:id="132"/>
      <w:r>
        <w:lastRenderedPageBreak/>
        <w:t>Ведомости</w:t>
      </w:r>
      <w:r w:rsidRPr="004B6069">
        <w:t xml:space="preserve">, </w:t>
      </w:r>
      <w:r>
        <w:t>21.04.2025</w:t>
      </w:r>
      <w:r w:rsidRPr="004B6069">
        <w:t xml:space="preserve">, </w:t>
      </w:r>
      <w:r>
        <w:t>Минэкономразвития повысило прогноз по инфляции до 7,6% в 2025 году</w:t>
      </w:r>
      <w:bookmarkEnd w:id="136"/>
    </w:p>
    <w:p w14:paraId="31FA4387" w14:textId="77777777" w:rsidR="004B6069" w:rsidRDefault="004B6069" w:rsidP="004B6069">
      <w:pPr>
        <w:pStyle w:val="3"/>
      </w:pPr>
      <w:bookmarkStart w:id="137" w:name="_Toc196114104"/>
      <w:r>
        <w:t>Минэкономразвития повысило прогноз по инфляции на 2025 г. до 7,6% по сравнению с 4,5%, которые фигурировали в сентябрьской версии документа. К концу 2026 г. показатель достигнет таргета в 4% (и будет сохраняться в 2027-2028 гг.). Это следует из сценарных условий прогноза социально-экономического развития, которые есть у "Ведомостей" (его подлинность подтвердили в пресс-службе министерства). Документ внесен в правительство, уточнил представитель Минэкономразвития.</w:t>
      </w:r>
      <w:bookmarkEnd w:id="137"/>
    </w:p>
    <w:p w14:paraId="68FD6A02" w14:textId="77777777" w:rsidR="004B6069" w:rsidRDefault="004B6069" w:rsidP="004B6069">
      <w:r>
        <w:t>Оценка базируется на накопленной динамике конца прошлого и начала этого года, пояснил журналистам представитель министерства. Это ровно в середине диапазона прогноза Банка России (7−8%), добавил он.</w:t>
      </w:r>
    </w:p>
    <w:p w14:paraId="5CD8B201" w14:textId="77777777" w:rsidR="004B6069" w:rsidRDefault="004B6069" w:rsidP="004B6069">
      <w:r>
        <w:t>Месяц к месяцу инфляция снижается, причем "заметно замедляется" рост цен на непродовольственные товары, подчеркнул собеседник. Медленнее ослабевает ценовое давление для группы продовольственных товаров, позитивное влияние окажет новый урожай, отмечает представитель министерства. "Eсли в этом году все будет нормально с сезонностью, с урожаями, инфляция в годовом выражении будет сокращаться с мая-июня", - заявляет представитель ведомства.</w:t>
      </w:r>
    </w:p>
    <w:p w14:paraId="0031C40F" w14:textId="77777777" w:rsidR="004B6069" w:rsidRDefault="004B6069" w:rsidP="004B6069">
      <w:r>
        <w:t>По итогам марта инфляция замедлилась до 0,65% в месячном выражении после 0,81% в феврале. Год к году показатель вырос до 10,34% после 10,06%, следует из данных Росстата. Индекс потребительских цен за неделю с 8 по 14 апреля вырос на 0,11% против 0,16 и 0,2% за предыдущие две недели, следует из оперативных данных статведомства. В январе и феврале рост цен ускорялся активнее, чем в начале весны. В среднем на 0,26% в неделю. В годовом выражении инфляция ускорилась до 10,38% на 14 апреля против 10,28% неделей ранее, сообщало ранее Минэкономразвития.</w:t>
      </w:r>
    </w:p>
    <w:p w14:paraId="103B11F3" w14:textId="77777777" w:rsidR="004B6069" w:rsidRDefault="004B6069" w:rsidP="004B6069">
      <w:r>
        <w:t>Инфляционные ожидания населения России меняются неравномерно. В марте они уменьшились на 0,8 п. п. до 12,9%, но в апреле выросли до 13,1%, сообщил ЦБ со ссылкой на опрос "ИнФОМа". В феврале россияне ожидали рост цен на уровне 13,7% против 14% в предыдущем месяце. Индекс ценовых ожиданий предприятий на ближайшие три месяца снизился до 20,3 п. в марте против 23,1 п. в феврале и 27,5 п. в январе 2025 г.</w:t>
      </w:r>
    </w:p>
    <w:p w14:paraId="452C47FB" w14:textId="77777777" w:rsidR="004B6069" w:rsidRDefault="004B6069" w:rsidP="004B6069">
      <w:r>
        <w:t>В первые три месяца динамика стабилизировалась до 10,34%, хотя прогноз ЦБ предусматривал 10,6% по итогам I квартала. Показатель текущей сезонно скорректированной инфляции в пересчете на год, по оценке аналитиков ЦБ, замедлился с 12,9 в IV квартале 2024 г. до 8,3% в I квартале 2025 г., при этом прогноз был выше - 10,2%. В марте цены увеличились на 7,1% в годовом выражении с учетом сезонной корректировки после 7,5% в феврале и 10,3% в январе.</w:t>
      </w:r>
    </w:p>
    <w:p w14:paraId="4ED252F0" w14:textId="77777777" w:rsidR="004B6069" w:rsidRDefault="004B6069" w:rsidP="004B6069">
      <w:r>
        <w:t>Замедление инфляции наиболее ощутимо в группе непродовольственных товаров, особенно длительного пользования, таких как автомобили, смартфоны, электроника, подтверждает руководитель отдела макроэкономического анализа ФГ "Финам" Ольга Беленькая. Она объясняет, что этому способствует как укрепление курса рубля, так и сокращение розничного кредитования за счет высокой ставки. Подобные товары часто приобретаются в кредит, отмечает Беленькая.</w:t>
      </w:r>
    </w:p>
    <w:p w14:paraId="75C49CAC" w14:textId="77777777" w:rsidR="004B6069" w:rsidRDefault="004B6069" w:rsidP="004B6069">
      <w:r>
        <w:lastRenderedPageBreak/>
        <w:t>Предыдущий прогноз Минэкономразвития по инфляции на уровне 4,5% был недостижимым, траектория значительно выше и на конец года показатель может выйти на уровень 7,5%, считает руководитель направления Центра макроэкономического анализа и краткосрочного прогнозирования Дмитрий Белоусов. Директор ИНП РАН Александр Широв также считает более реалистичным показатель на уровне около 7% на конец года.</w:t>
      </w:r>
    </w:p>
    <w:p w14:paraId="12BB6A5F" w14:textId="77777777" w:rsidR="004B6069" w:rsidRDefault="004B6069" w:rsidP="004B6069">
      <w:r>
        <w:t>Наметившееся весной замедление роста цен поддержат слабое кредитование, крепкий рубль и нормализация бюджетных расходов, говорил главный аналитик Совкомбанка Михаил Васильев. Проинфляционными факторами он назвал дефицитный рынок труда и быстрый рост зарплат, повышенные инфляционные ожидания населения и бизнеса, санкционные издержки, индексацию тарифов и сборов темпами выше инфляции.</w:t>
      </w:r>
    </w:p>
    <w:p w14:paraId="3AEC89F7" w14:textId="77777777" w:rsidR="004B6069" w:rsidRDefault="004B6069" w:rsidP="004B6069">
      <w:r>
        <w:t>Банк России на заседании 25 апреля сохранит ключевую ставку на уровне 21% четвертый раз подряд, считают опрошенные "Ведомостями" аналитики. Эксперты отмечали, что цикл смягчения монетарной политики может начаться летом. Пик годовой инфляции стоит ожидать уже в апреле, а к концу года показатель снизится до 6-7%, говорили экономисты.</w:t>
      </w:r>
    </w:p>
    <w:p w14:paraId="1F759F33" w14:textId="77777777" w:rsidR="004B6069" w:rsidRDefault="004B6069" w:rsidP="004B6069">
      <w:r>
        <w:t>Ксения Котченко, Анастасия Бойко</w:t>
      </w:r>
    </w:p>
    <w:p w14:paraId="39D7F126" w14:textId="77777777" w:rsidR="00D849DD" w:rsidRDefault="00D849DD" w:rsidP="00D849DD">
      <w:pPr>
        <w:pStyle w:val="2"/>
      </w:pPr>
      <w:bookmarkStart w:id="138" w:name="_Hlk196113908"/>
      <w:bookmarkStart w:id="139" w:name="_Toc196114105"/>
      <w:bookmarkEnd w:id="135"/>
      <w:r>
        <w:t>Монокль,</w:t>
      </w:r>
      <w:r w:rsidRPr="003B389F">
        <w:t xml:space="preserve"> </w:t>
      </w:r>
      <w:r>
        <w:t>21.04.2025</w:t>
      </w:r>
      <w:r w:rsidRPr="003B389F">
        <w:t xml:space="preserve">, </w:t>
      </w:r>
      <w:r>
        <w:t>ЦБ констатировал прекращение усиления перегрева в экономике</w:t>
      </w:r>
      <w:bookmarkEnd w:id="139"/>
    </w:p>
    <w:p w14:paraId="2C4B168C" w14:textId="77777777" w:rsidR="00D849DD" w:rsidRDefault="00D849DD" w:rsidP="00D849DD">
      <w:pPr>
        <w:pStyle w:val="3"/>
      </w:pPr>
      <w:bookmarkStart w:id="140" w:name="_Toc196114106"/>
      <w:r>
        <w:t>Уровень спроса считают нормальным менее половины компаний. Платежный баланс укрепляется третий квартал подряд</w:t>
      </w:r>
      <w:bookmarkEnd w:id="140"/>
    </w:p>
    <w:p w14:paraId="57ACC73C" w14:textId="77777777" w:rsidR="00D849DD" w:rsidRDefault="00D849DD" w:rsidP="00D849DD">
      <w:r>
        <w:t>Более чем через полтора года после перехода ЦБ к ужесточению денежной политики и спустя почти год после вхождения экономики в стадию затяжной стагнации регулятор наконец осторожно признал, что «перегрев в экономике перестал усиливаться».</w:t>
      </w:r>
    </w:p>
    <w:p w14:paraId="1A64227D" w14:textId="77777777" w:rsidR="00D849DD" w:rsidRDefault="00D849DD" w:rsidP="00D849DD">
      <w:r>
        <w:t>Такая констатация содержится в свежем выпуске аналитического бюллетеня «О чем говорят тренды» Банка России. По итогам первого квартала рост ВВП, вероятно, существенно замедлился по сравнению с четвертым кварталом прошлого года с учетом краткосрочного всплеска экономической активности в декабре, пишет ЦБ.</w:t>
      </w:r>
    </w:p>
    <w:p w14:paraId="0E8BD926" w14:textId="77777777" w:rsidR="00D849DD" w:rsidRDefault="00D849DD" w:rsidP="00D849DD">
      <w:r>
        <w:t>Анализ финансовых потоков в платежной системе Банка России и данные опросов свидетельствуют о более сдержанных темпах роста спроса и производства в первом квартале при умеренных ожиданиях на будущее. В то же время динамика доходов населения по-прежнему стимулирует потребительскую активность, способствуя росту расходов одновременно с наращиванием сбережений. При этом потребительский спрос все же начал охлаждаться на фоне жестких денежно-кредитных условий и повышения макропруденциальных требований для банков. В качестве доказательства этого тезиса ЦБ приводит график динамики спроса на товары длительного пользования, который в последние месяцы демонстрирует явное снижение.</w:t>
      </w:r>
    </w:p>
    <w:p w14:paraId="26164213" w14:textId="77777777" w:rsidR="00D849DD" w:rsidRDefault="00D849DD" w:rsidP="00D849DD">
      <w:r>
        <w:t xml:space="preserve">В апреле российская промышленность сохранила свои настроения на нулевом уровне — точке замерзания. Такая картина регистрируется опросами третий месяц подряд после 55-месячного минимума в январе, когда индекс промышленного оптимизма (провайдер — Сергей Цухло из ИНП РАН) опустился до −4,6 п. п. В апреле уровень </w:t>
      </w:r>
      <w:r>
        <w:lastRenderedPageBreak/>
        <w:t>спроса считали нормальным 49% компаний — этот показатель впервые с июля 2020 года опустился ниже 50%.</w:t>
      </w:r>
    </w:p>
    <w:p w14:paraId="3EF1A061" w14:textId="77777777" w:rsidR="00D849DD" w:rsidRDefault="00D849DD" w:rsidP="00D849DD">
      <w:r>
        <w:t>Росстат осуществил вторую оценку ВВП за 2024 год, темп прироста ВВП составил 4,3% к предыдущему году, что на 0,2 п. п. выше предыдущей оценки. Повышение индекса физического объема ВВП обусловлено уточнением данных об индексе физического объема валовой добавленной стоимости отрасли «Строительство» (на 2,5 п. п. по сравнению с предыдущей оценкой) и уточнением данных о налогах на продукты (+0,9 п. п. по сравнению с предыдущей оценкой).</w:t>
      </w:r>
    </w:p>
    <w:p w14:paraId="56A27C08" w14:textId="77777777" w:rsidR="00D849DD" w:rsidRDefault="00D849DD" w:rsidP="00D849DD">
      <w:r>
        <w:t>Любопытным феноменом марта 2025 года стало «расщепление» инфляционных ожиданий домохозяйств. Медианная оценка инфляционных ожиданий на годовом горизонте значительно снизилась до 12,9% (на 0,8 п. п. к февралю), в то время как наблюдаемая населением инфляция в марте не изменилась, оставшись на отметке 16,5%.</w:t>
      </w:r>
    </w:p>
    <w:p w14:paraId="327D3418" w14:textId="77777777" w:rsidR="00D849DD" w:rsidRDefault="00D849DD" w:rsidP="00D849DD">
      <w:r>
        <w:t>Корпоративный кредитный портфель банков в марте увеличился на 0,8 трлн руб. (+0,9%) после сдержанных темпов в феврале (+0,1%). Росли как рублевые кредиты (+0,6 трлн рублей), так и валютные (+0,2 трлн рублей в рублевом эквиваленте). Рост спроса на рублевые кредиты был в том числе связан с уплатой крупных налогов за 2024 год — НДД нефтегазовых компаний (на 0,5 трлн рублей) и налога на прибыль. Валютные кредиты росли в основном за счет компаний-экспортеров, которые привлекали средства на финансирование текущей деятельности.</w:t>
      </w:r>
    </w:p>
    <w:p w14:paraId="084459DC" w14:textId="77777777" w:rsidR="00D849DD" w:rsidRDefault="00D849DD" w:rsidP="00D849DD">
      <w:r>
        <w:t>Выдачи новых ипотечных кредитов в марте составили 257 млрд рублей после 227 млрд в феврале. Основной объем кредитов (87%) выдан в рамках госпрограмм. Спрос на рыночную ипотеку минимален из-за высоты ставок.</w:t>
      </w:r>
    </w:p>
    <w:p w14:paraId="4137F7EE" w14:textId="77777777" w:rsidR="00D849DD" w:rsidRDefault="00D849DD" w:rsidP="00D849DD">
      <w:r>
        <w:t>В марте средства населения продолжили расти (+0,8%, +0,5 трлн рублей), но умереннее, чем в феврале (+1,9%, +1,1 трлн рублей), когда индексировались социальные выплаты и пенсии. Максимальные ставки по вкладам продолжили снижаться (на 0,6 п. п., до 20,3% в конце марта), но все еще остаются привлекательными.</w:t>
      </w:r>
    </w:p>
    <w:p w14:paraId="1B2F4958" w14:textId="77777777" w:rsidR="00D849DD" w:rsidRDefault="00D849DD" w:rsidP="00D849DD">
      <w:r>
        <w:t>Платежный баланс в первом квартале 2025 года продолжил укрепляться. Положительное сальдо текущего счета выросло до 20 млрд долларов против 14 млрд в октябредекабре и 8 млрд в третьем квартале прошлого года. Сказался рост профицита торгового баланса, включая баланс услуг, и некоторое снижение отрицательного сальдо первичных и вторичных доходов.</w:t>
      </w:r>
    </w:p>
    <w:p w14:paraId="001D6D52" w14:textId="77777777" w:rsidR="00D849DD" w:rsidRPr="00817787" w:rsidRDefault="00D849DD" w:rsidP="00D849DD">
      <w:pPr>
        <w:pStyle w:val="2"/>
      </w:pPr>
      <w:bookmarkStart w:id="141" w:name="_Toc196114107"/>
      <w:bookmarkEnd w:id="138"/>
      <w:r w:rsidRPr="00817787">
        <w:t>Финансы Mail, 19.04.2025, Как изменились ставки по вкладам в российских банках с 14 по 18 апреля</w:t>
      </w:r>
      <w:bookmarkEnd w:id="141"/>
    </w:p>
    <w:p w14:paraId="03F786AF" w14:textId="77777777" w:rsidR="00D849DD" w:rsidRPr="00817787" w:rsidRDefault="00D849DD" w:rsidP="00D849DD">
      <w:pPr>
        <w:pStyle w:val="3"/>
      </w:pPr>
      <w:bookmarkStart w:id="142" w:name="_Toc196114108"/>
      <w:r w:rsidRPr="00817787">
        <w:t>В ожидании очередного заседания совета директоров Банка России, которое состоится 25 апреля, российские банки постепенно снижают процентный доход по депозитам и накопительным счетам. Финансы Mail изучили, как изменились условия размещения сбережений в ведущих кредитных учреждениях страны с 14 по 18 апреля 2025 года.</w:t>
      </w:r>
      <w:bookmarkEnd w:id="142"/>
    </w:p>
    <w:p w14:paraId="49F69B47" w14:textId="77777777" w:rsidR="00D849DD" w:rsidRPr="00817787" w:rsidRDefault="00D849DD" w:rsidP="00D849DD">
      <w:r w:rsidRPr="00817787">
        <w:t>Газпромбанк</w:t>
      </w:r>
    </w:p>
    <w:p w14:paraId="14AFC162" w14:textId="77777777" w:rsidR="00D849DD" w:rsidRPr="00817787" w:rsidRDefault="00D849DD" w:rsidP="00D849DD">
      <w:r w:rsidRPr="00817787">
        <w:lastRenderedPageBreak/>
        <w:t>Газпромбанк с 17 апреля снизил ставки по продуктам «Накопительный счет» и «Ежедневный процент», о чем свидетельствуют обновленные тарифы на сайте банка. Приветственная ставка по «Накопительному счету» для новых клиентов уменьшена на 1,5 процентного пункта и составляет 21,5% годовых. Эта ставка действует в течение двух календарных месяцев на остаток до 1,5 млн рублей.</w:t>
      </w:r>
    </w:p>
    <w:p w14:paraId="359A7DFB" w14:textId="77777777" w:rsidR="00D849DD" w:rsidRPr="00817787" w:rsidRDefault="00D849DD" w:rsidP="00D849DD">
      <w:r w:rsidRPr="00817787">
        <w:t>Базовая ставка по счету сохранена на уровне 10% годовых, при этом текущие клиенты могут увеличить ее за счет использования сервиса «ГПБ Мобайл» (+0,5 п.п.), получения зарплаты на карту банка (+0,3 п.п.) или поддержания определенных остатков по картам (+8−8,5 п.п. в зависимости от суммы).</w:t>
      </w:r>
    </w:p>
    <w:p w14:paraId="02DFD490" w14:textId="77777777" w:rsidR="00D849DD" w:rsidRPr="00817787" w:rsidRDefault="00D849DD" w:rsidP="00D849DD">
      <w:r w:rsidRPr="00817787">
        <w:t>Ставка по продукту «Ежедневный процент» также снижена на 1,5 п.п. и теперь составляет 20,5% годовых для новых клиентов при наличии подписки «Газпром Бонус Плюс» или «Газпром Бонус Премиум» (на остаток до 1,5 млн рублей в первые два месяца).</w:t>
      </w:r>
    </w:p>
    <w:p w14:paraId="5FEA4BA3" w14:textId="77777777" w:rsidR="00D849DD" w:rsidRPr="00817787" w:rsidRDefault="00D849DD" w:rsidP="00D849DD">
      <w:r w:rsidRPr="00817787">
        <w:t>Без подписки ставка составляет 17,5%, а у ранее открытых счетов — 19%. Базовая ставка — 10%; надбавки к базе зависят от наличия подписки, зарплатного проекта и объема трат по картам, при этом все надбавки суммируются, за исключением приветственной.</w:t>
      </w:r>
    </w:p>
    <w:p w14:paraId="3A649651" w14:textId="77777777" w:rsidR="00D849DD" w:rsidRPr="00817787" w:rsidRDefault="00D849DD" w:rsidP="00D849DD">
      <w:r w:rsidRPr="00817787">
        <w:t>Кроме того, Газпромбанк с 17 апреля скорректировал ставки по вкладам сроком до одного года. По продукту «Новые деньги» ставки на сроки от трех месяцев до года составляют: 20,4% на три месяца (-0,1 п.п.), 20,6% на четыре, шесть и семь месяцев (-0,2−0,4 п.п.), 20,3% на год (-0,7 п.п.). Максимальная доходность при вложении новых средств — 20,6%. При открытии онлайн минимальная сумма — 15 тыс. рублей, в офисе — 300 тыс. рублей. Ставка на 1 п.п. ниже при отсутствии новых средств.</w:t>
      </w:r>
    </w:p>
    <w:p w14:paraId="3FE773B3" w14:textId="77777777" w:rsidR="00D849DD" w:rsidRPr="00817787" w:rsidRDefault="00D849DD" w:rsidP="00D849DD">
      <w:r w:rsidRPr="00817787">
        <w:t>По вкладу «В плюсе» с выплатой процентов в конце срока также снижены ставки на 0,1−0,7 п.п. на всех сроках. Максимальная ставка с учетом надбавки (1 п.п.) — 20,6% на четыре, шесть и семь месяцев; для этого требуется подключить опцию «Накопления» в платном сервисе «Газпром Бонус». Минимальная сумма — 15 тыс. рублей.</w:t>
      </w:r>
    </w:p>
    <w:p w14:paraId="2D4E5E70" w14:textId="77777777" w:rsidR="00D849DD" w:rsidRPr="00817787" w:rsidRDefault="00D849DD" w:rsidP="00D849DD">
      <w:r w:rsidRPr="00817787">
        <w:t>По депозиту «Копить» ставки на сроках от четырех месяцев до года снижены на 0,2−1 п.п.; максимальная ставка — 20,3% на срок полгода при открытии онлайн и надбавке 0,2 п.п. для новых клиентов или получателей зарплаты/пенсии на карту банка. При открытии вклада в офисе процентная ставка снижена на 1 п.п.</w:t>
      </w:r>
    </w:p>
    <w:p w14:paraId="3289C24F" w14:textId="77777777" w:rsidR="00D849DD" w:rsidRPr="00817787" w:rsidRDefault="00D849DD" w:rsidP="00D849DD">
      <w:r w:rsidRPr="00817787">
        <w:t>Совкомбанк</w:t>
      </w:r>
    </w:p>
    <w:p w14:paraId="69F01F72" w14:textId="77777777" w:rsidR="00D849DD" w:rsidRPr="00817787" w:rsidRDefault="00D849DD" w:rsidP="00D849DD">
      <w:r w:rsidRPr="00817787">
        <w:t>Совкомбанк с 16 апреля представил новый сезонный вклад «Гибкий» взамен депозита «Удобный». Максимальная ставка составляет 23% годовых на срок три года при оформлении подписки «Халва. Десятка» и совершении не менее пяти покупок по карте «Халва» на сумму от 10 тыс. рублей ежемесячно. При невыполнении условий ставка на три года — 20%. Минимальная сумма — 10 тыс. рублей. Ставки по прочим вкладам банка не изменились.</w:t>
      </w:r>
    </w:p>
    <w:p w14:paraId="3BF354F2" w14:textId="77777777" w:rsidR="00D849DD" w:rsidRPr="00817787" w:rsidRDefault="00D849DD" w:rsidP="00D849DD">
      <w:r w:rsidRPr="00817787">
        <w:t>Почта Банк с 17 апреля также пересмотрел тарифы по ряду вкладов. По комбинированному продукту «Максимальная выгода» для участников программы долгосрочных сбережений НПФ ВТБ базовая ставка понижена на 0,1 п.п. — до 19,1% (начисляется на сумму, превышающую первоначальный взнос в ПДС). Максимальная ставка по вкладу после учета надбавки — 26,6%.</w:t>
      </w:r>
    </w:p>
    <w:p w14:paraId="010E9D69" w14:textId="77777777" w:rsidR="00D849DD" w:rsidRPr="00817787" w:rsidRDefault="00D849DD" w:rsidP="00D849DD">
      <w:r w:rsidRPr="00817787">
        <w:lastRenderedPageBreak/>
        <w:t>По депозиту «Горячий сезон» ставки снижены на 0,1−0,8 п.п., однако введены надбавки за открытие онлайн — от 0,4 до 1,2 п.п. Ставки составляют: 19,5% на три и четыре месяца, 20,5% на шесть месяцев, 20% на девять месяцев. При открытии в офисе ставки будут ниже — 19,1−19,3%. Минимальная сумма — 10 тыс. рублей.</w:t>
      </w:r>
    </w:p>
    <w:p w14:paraId="28B9824A" w14:textId="77777777" w:rsidR="00D849DD" w:rsidRPr="00817787" w:rsidRDefault="00D849DD" w:rsidP="00D849DD">
      <w:r w:rsidRPr="00817787">
        <w:t>Вклад «Доходный», доступный через платформу «Финуслуги», также претерпел изменения: ставка на шесть и девять месяцев снижена на 0,7 п.п. и теперь составляет 18,8%. Объем инвестиций: от 50 тыс. до 500 тыс. рублей.</w:t>
      </w:r>
    </w:p>
    <w:p w14:paraId="6FC80CC0" w14:textId="77777777" w:rsidR="00D849DD" w:rsidRPr="00817787" w:rsidRDefault="00D849DD" w:rsidP="00D849DD">
      <w:r w:rsidRPr="00817787">
        <w:t>Московский кредитный банк</w:t>
      </w:r>
    </w:p>
    <w:p w14:paraId="689E0C1C" w14:textId="77777777" w:rsidR="00D849DD" w:rsidRPr="00817787" w:rsidRDefault="00D849DD" w:rsidP="00D849DD">
      <w:r w:rsidRPr="00817787">
        <w:t>Московский кредитный банк 17 апреля запустил новый вклад «МКБ. Вклад + ПДС». Доходность — до 22,5% годовых при условии участия в программе долгосрочных сбережений от НПФ «Будущее» на сопоставимую сумму. Вклад доступен на три, шесть и 12 месяцев. Ставка снижается на 3 п.п. в случае отказа от ПДС в течение 14 дней с момента открытия. Диапазон вложений: от 36 тыс. до 2 млн рублей, не превышая утроенный объем взноса в ПДС.</w:t>
      </w:r>
    </w:p>
    <w:p w14:paraId="1243750D" w14:textId="77777777" w:rsidR="00D849DD" w:rsidRPr="00817787" w:rsidRDefault="00D849DD" w:rsidP="00D849DD">
      <w:r w:rsidRPr="00817787">
        <w:t>Также с 16 апреля МКБ изменил максимальные ставки по некоторым депозитам. По трехмесячному «МКБ. Преимущество+» снижена максимальная ставка на 1 п.п., до 23% годовых (доступно при первом открытии вклада через «Финуслуги», от 10 тыс. до 1 млн рублей). По «МКБ. Безусловный» на полгода ставка увеличена на 1 п.п., до 21%, и действует без дополнительных условий (от 10 тыс. до 5 млн рублей, возможна автоматическая пролонгация дважды).</w:t>
      </w:r>
    </w:p>
    <w:p w14:paraId="40EE3642" w14:textId="77777777" w:rsidR="00D849DD" w:rsidRPr="00817787" w:rsidRDefault="00D849DD" w:rsidP="00D849DD">
      <w:r w:rsidRPr="00817787">
        <w:t>ПСБ</w:t>
      </w:r>
    </w:p>
    <w:p w14:paraId="0DA46735" w14:textId="77777777" w:rsidR="00D849DD" w:rsidRPr="00817787" w:rsidRDefault="00D849DD" w:rsidP="00D849DD">
      <w:r w:rsidRPr="00817787">
        <w:t>ПСБ с 14 апреля скорректировал ставки по некоторым депозитам. По новому вкладу «Стабильный доход», доступному всем клиентам без условий, ставка за год повышена на 1 п.п. — до 19% годовых, с ежемесячной выплатой процентов.</w:t>
      </w:r>
    </w:p>
    <w:p w14:paraId="77181EF0" w14:textId="77777777" w:rsidR="00D849DD" w:rsidRPr="00817787" w:rsidRDefault="00D849DD" w:rsidP="00D849DD">
      <w:r w:rsidRPr="00817787">
        <w:t>Минимальная сумма — 100 тыс. рублей. По продукту «Мой доход» ставки снижены: за три месяца — 19% (-0,8 п.п.), за полгода — 20% (-0,5 п.п.), максимальная — 21% на шесть месяцев для пенсионеров (надбавка 1 п.п.), либо до 20,2% для владельцев премиальных пакетов и 20,1% для зарплатных клиентов. Проценты выплачиваются в конце срока.</w:t>
      </w:r>
    </w:p>
    <w:p w14:paraId="7367D059" w14:textId="77777777" w:rsidR="00D849DD" w:rsidRPr="00817787" w:rsidRDefault="00D849DD" w:rsidP="00D849DD">
      <w:r w:rsidRPr="00817787">
        <w:t>По «Сильной ставке» ставки на три месяца снижены до 19,5% годовых (-1,3 п.п.), на полгода — до 20,5% (-0,5 п.п.). Повышенная ставка действует при вложении новых средств, иначе применяется базовая ставка.</w:t>
      </w:r>
    </w:p>
    <w:p w14:paraId="70B0ED93" w14:textId="77777777" w:rsidR="00D849DD" w:rsidRPr="00817787" w:rsidRDefault="00D849DD" w:rsidP="00D849DD">
      <w:r w:rsidRPr="00817787">
        <w:t>С 15 апреля ВТБ снизит ставки по накопительному «ВТБ-Счету». Приветственная ставка понизится на 2−4 п.п., составив 19% годовых для счетов с начислением процентов на ежедневный и минимальный ежемесячный остаток.</w:t>
      </w:r>
    </w:p>
    <w:p w14:paraId="4E971B5C" w14:textId="77777777" w:rsidR="00D849DD" w:rsidRPr="00817787" w:rsidRDefault="00D849DD" w:rsidP="00D849DD">
      <w:r w:rsidRPr="00817787">
        <w:t>Базовые ставки сохранились на уровне 10−11%, в зависимости от способа начисления процентов. Приветственная ставка действует три месяца для клиентов с балансом менее 1 тыс. рублей по всем счетам за последние 180 дней и распространяется на сумму до 1 млн рублей.</w:t>
      </w:r>
    </w:p>
    <w:p w14:paraId="1601751C" w14:textId="77777777" w:rsidR="00D849DD" w:rsidRDefault="00D849DD" w:rsidP="00D849DD">
      <w:hyperlink r:id="rId42" w:history="1">
        <w:r w:rsidRPr="00817787">
          <w:rPr>
            <w:rStyle w:val="a3"/>
          </w:rPr>
          <w:t>https://finance.mail.ru/2025-04-19/kak-izmenilis-stavki-po-vkladam-v-rossijskih-bankah-s-14-po-18-aprelya-65778536/</w:t>
        </w:r>
      </w:hyperlink>
    </w:p>
    <w:p w14:paraId="276B2B00" w14:textId="77777777" w:rsidR="00D849DD" w:rsidRDefault="00D849DD" w:rsidP="004B6069"/>
    <w:p w14:paraId="7E693287" w14:textId="77777777" w:rsidR="00111D7C" w:rsidRPr="00817787" w:rsidRDefault="00111D7C" w:rsidP="00111D7C">
      <w:pPr>
        <w:pStyle w:val="251"/>
      </w:pPr>
      <w:bookmarkStart w:id="143" w:name="_Toc99271712"/>
      <w:bookmarkStart w:id="144" w:name="_Toc99318658"/>
      <w:bookmarkStart w:id="145" w:name="_Toc165991078"/>
      <w:bookmarkStart w:id="146" w:name="_Toc196114109"/>
      <w:bookmarkEnd w:id="126"/>
      <w:bookmarkEnd w:id="127"/>
      <w:r w:rsidRPr="00817787">
        <w:lastRenderedPageBreak/>
        <w:t>НОВОСТИ ЗАРУБЕЖНЫХ ПЕНСИОННЫХ СИСТЕМ</w:t>
      </w:r>
      <w:bookmarkEnd w:id="143"/>
      <w:bookmarkEnd w:id="144"/>
      <w:bookmarkEnd w:id="145"/>
      <w:bookmarkEnd w:id="146"/>
    </w:p>
    <w:p w14:paraId="24C45E6E" w14:textId="77777777" w:rsidR="00111D7C" w:rsidRPr="00817787" w:rsidRDefault="00111D7C" w:rsidP="00111D7C">
      <w:pPr>
        <w:pStyle w:val="10"/>
      </w:pPr>
      <w:bookmarkStart w:id="147" w:name="_Toc99271713"/>
      <w:bookmarkStart w:id="148" w:name="_Toc99318659"/>
      <w:bookmarkStart w:id="149" w:name="_Toc165991079"/>
      <w:bookmarkStart w:id="150" w:name="_Toc196114110"/>
      <w:r w:rsidRPr="00817787">
        <w:t>Новости пенсионной отрасли стран ближнего зарубежья</w:t>
      </w:r>
      <w:bookmarkEnd w:id="147"/>
      <w:bookmarkEnd w:id="148"/>
      <w:bookmarkEnd w:id="149"/>
      <w:bookmarkEnd w:id="150"/>
    </w:p>
    <w:p w14:paraId="1C675F54" w14:textId="77777777" w:rsidR="007E7120" w:rsidRPr="00817787" w:rsidRDefault="007E7120" w:rsidP="007E7120">
      <w:pPr>
        <w:pStyle w:val="2"/>
      </w:pPr>
      <w:bookmarkStart w:id="151" w:name="_Toc196114111"/>
      <w:r w:rsidRPr="00817787">
        <w:t>Forbes.kz, 18.04.2025, 15 проблемных компаний должны ЕНПФ 60 млрд тенге</w:t>
      </w:r>
      <w:bookmarkEnd w:id="151"/>
      <w:r w:rsidRPr="00817787">
        <w:t xml:space="preserve"> </w:t>
      </w:r>
    </w:p>
    <w:p w14:paraId="44C0EA4A" w14:textId="77777777" w:rsidR="007E7120" w:rsidRPr="00817787" w:rsidRDefault="007E7120" w:rsidP="003669E5">
      <w:pPr>
        <w:pStyle w:val="3"/>
      </w:pPr>
      <w:bookmarkStart w:id="152" w:name="_Toc196114112"/>
      <w:r w:rsidRPr="00817787">
        <w:t>По состоянию на 15 апреля 2025 года долговые обязательства перед ЕНПФ имеют 15 проблемных казахстанских компаний. Общая сумма задолженности пенсионному фонду, включая долги по ценным бумагам и по вкладам в БВУ, составляет 61,61 млрд тенге. Об этом 18 апреля сообщила пресс-служба.</w:t>
      </w:r>
      <w:bookmarkEnd w:id="152"/>
    </w:p>
    <w:p w14:paraId="37E8EB61" w14:textId="77777777" w:rsidR="007E7120" w:rsidRPr="00817787" w:rsidRDefault="007E7120" w:rsidP="007E7120">
      <w:r w:rsidRPr="00817787">
        <w:t>Накануне (11 и 14 апреля) долги перед ЕНПФ погасило АО «Имсталькон», выплатив около 2,65 млрд тенге (общая задолженность эмитента перед фондом составляла - 3,87 млрд тенге).</w:t>
      </w:r>
    </w:p>
    <w:p w14:paraId="7D9AC18D" w14:textId="77777777" w:rsidR="007E7120" w:rsidRPr="00817787" w:rsidRDefault="007E7120" w:rsidP="007E7120">
      <w:r w:rsidRPr="00817787">
        <w:t>«Это одно из крупных погашений задолженности проблемных эмитентов за последнее время в пользу вкладчиков ЕНПФ», - прокомментировали в ЕНПФ.</w:t>
      </w:r>
    </w:p>
    <w:p w14:paraId="35002BD8" w14:textId="77777777" w:rsidR="007E7120" w:rsidRPr="00817787" w:rsidRDefault="007E7120" w:rsidP="007E7120">
      <w:r w:rsidRPr="00817787">
        <w:t>Проблемные эмитенты — это компании, которые допустили дефолт по своим финансовым инструментам и перестали выполнять по ним свои обязательства. При таких обстоятельствах инвесторы (в данном случае ЕНПФ) могут получить выплаты позднее установленной даты или полностью лишиться их.</w:t>
      </w:r>
    </w:p>
    <w:p w14:paraId="629ECD6A" w14:textId="77777777" w:rsidR="007E7120" w:rsidRPr="00817787" w:rsidRDefault="007E7120" w:rsidP="007E7120">
      <w:r w:rsidRPr="00817787">
        <w:t>Как пояснили в ЕНПФ, основная масса проблемных активов досталась фонду после завершения объединения всех пенсионных активов в 2014 году. За 11 лет проблемные организации выплатили ЕНПФ суммарно 37,37 млрд тенге, в том числе:</w:t>
      </w:r>
    </w:p>
    <w:p w14:paraId="013B5472" w14:textId="77777777" w:rsidR="007E7120" w:rsidRPr="00817787" w:rsidRDefault="007E7120" w:rsidP="007E7120">
      <w:r w:rsidRPr="00817787">
        <w:t xml:space="preserve">    в 2014-2016 годах – 1,48 млрд тенге;</w:t>
      </w:r>
    </w:p>
    <w:p w14:paraId="5C235355" w14:textId="77777777" w:rsidR="007E7120" w:rsidRPr="00817787" w:rsidRDefault="007E7120" w:rsidP="007E7120">
      <w:r w:rsidRPr="00817787">
        <w:t xml:space="preserve">    в 2017 году – 1,25 млрд тенге;</w:t>
      </w:r>
    </w:p>
    <w:p w14:paraId="5240CD61" w14:textId="77777777" w:rsidR="007E7120" w:rsidRPr="00817787" w:rsidRDefault="007E7120" w:rsidP="007E7120">
      <w:r w:rsidRPr="00817787">
        <w:t xml:space="preserve">    в 2018 году – 14,85 млрд тенге;</w:t>
      </w:r>
    </w:p>
    <w:p w14:paraId="1B13DDF4" w14:textId="77777777" w:rsidR="007E7120" w:rsidRPr="00817787" w:rsidRDefault="007E7120" w:rsidP="007E7120">
      <w:r w:rsidRPr="00817787">
        <w:t xml:space="preserve">    в 2019 году – 4,5 млрд тенге;</w:t>
      </w:r>
    </w:p>
    <w:p w14:paraId="643699B4" w14:textId="77777777" w:rsidR="007E7120" w:rsidRPr="00817787" w:rsidRDefault="007E7120" w:rsidP="007E7120">
      <w:r w:rsidRPr="00817787">
        <w:t xml:space="preserve">    в 2020 году – 2,13 млрд тенге;</w:t>
      </w:r>
    </w:p>
    <w:p w14:paraId="1DB373D9" w14:textId="77777777" w:rsidR="007E7120" w:rsidRPr="00817787" w:rsidRDefault="007E7120" w:rsidP="007E7120">
      <w:r w:rsidRPr="00817787">
        <w:t xml:space="preserve">    в 2021 году – 827 млн тенге;</w:t>
      </w:r>
    </w:p>
    <w:p w14:paraId="086FFD10" w14:textId="77777777" w:rsidR="007E7120" w:rsidRPr="00817787" w:rsidRDefault="007E7120" w:rsidP="007E7120">
      <w:r w:rsidRPr="00817787">
        <w:t xml:space="preserve">    в 2022 году – 3,19 млрд тенге;</w:t>
      </w:r>
    </w:p>
    <w:p w14:paraId="4B4C0F40" w14:textId="77777777" w:rsidR="007E7120" w:rsidRPr="00817787" w:rsidRDefault="007E7120" w:rsidP="007E7120">
      <w:r w:rsidRPr="00817787">
        <w:t xml:space="preserve">    в 2023 году – 4,42 млрд тенге;</w:t>
      </w:r>
    </w:p>
    <w:p w14:paraId="3FF1EC2E" w14:textId="77777777" w:rsidR="007E7120" w:rsidRPr="00817787" w:rsidRDefault="007E7120" w:rsidP="007E7120">
      <w:r w:rsidRPr="00817787">
        <w:t xml:space="preserve">    в 2024 году – 1,57 млрд тенге;</w:t>
      </w:r>
    </w:p>
    <w:p w14:paraId="3EFE8A0F" w14:textId="77777777" w:rsidR="007E7120" w:rsidRPr="00817787" w:rsidRDefault="007E7120" w:rsidP="007E7120">
      <w:r w:rsidRPr="00817787">
        <w:t xml:space="preserve">    в 2025 году – 3,15 млрд тенге.</w:t>
      </w:r>
    </w:p>
    <w:p w14:paraId="46034A20" w14:textId="77777777" w:rsidR="007E7120" w:rsidRPr="00817787" w:rsidRDefault="007E7120" w:rsidP="007E7120">
      <w:r w:rsidRPr="00817787">
        <w:t>Все возвращенные средства относятся к доходам по пенсионным активам и после их возврата распределяются на индивидуальные пенсионные счета вкладчиков.</w:t>
      </w:r>
    </w:p>
    <w:p w14:paraId="073F7DF4" w14:textId="77777777" w:rsidR="007E7120" w:rsidRPr="00817787" w:rsidRDefault="007E7120" w:rsidP="007E7120">
      <w:r w:rsidRPr="00817787">
        <w:lastRenderedPageBreak/>
        <w:t>15 оставшихся проблемных эмитентов (имеющих перед ЕНПФ задолженность суммарно в размере 61,61 млрд тенге) разделены на две группы:</w:t>
      </w:r>
    </w:p>
    <w:p w14:paraId="29CFA254" w14:textId="77777777" w:rsidR="007E7120" w:rsidRPr="00817787" w:rsidRDefault="007E7120" w:rsidP="007E7120">
      <w:r w:rsidRPr="00817787">
        <w:t xml:space="preserve">    в отношении которых осуществляется претензионно-исковая работа/исполнительное производство (АО «РЭМИКС-Р», АО «Казнефтехим», АО «Астана-Недвижимость», АО «Mineral Resourses of Central Asia», АО «Горно-обогатительный комбинат «Төрт-Құдық», ТОО «Корпорация «АПК-Инвест», АО «Холдинг «КАЗЭКСПОРТАСТЫК», АО «Финансовая компания «REAL-INVEST.kz», АО «Атамекен-Агро» и АО «Нурбанк»);</w:t>
      </w:r>
    </w:p>
    <w:p w14:paraId="1D933C32" w14:textId="77777777" w:rsidR="007E7120" w:rsidRPr="00817787" w:rsidRDefault="007E7120" w:rsidP="007E7120">
      <w:r w:rsidRPr="00817787">
        <w:t xml:space="preserve">    в отношении которых осуществляется процедура банкротства/принудительной ликвидации (АО «Валют-Транзит-Банк», АО «GLOTUR», АО «Qazaq Banki», АО «Эксимбанк Казахстан», АО «Альтернативные Финансы»).</w:t>
      </w:r>
    </w:p>
    <w:p w14:paraId="34790F2D" w14:textId="77777777" w:rsidR="00111D7C" w:rsidRPr="00817787" w:rsidRDefault="007E7120" w:rsidP="007E7120">
      <w:hyperlink r:id="rId43" w:history="1">
        <w:r w:rsidRPr="00817787">
          <w:rPr>
            <w:rStyle w:val="a3"/>
          </w:rPr>
          <w:t>https://forbes.kz/articles/15-problemnyh-kompaniy-dolzhny-enpf-60-mlrd-tenge-6810ba</w:t>
        </w:r>
      </w:hyperlink>
    </w:p>
    <w:p w14:paraId="2347EFFD" w14:textId="77777777" w:rsidR="007E7120" w:rsidRPr="00817787" w:rsidRDefault="007E7120" w:rsidP="007E7120"/>
    <w:p w14:paraId="19CE910F" w14:textId="77777777" w:rsidR="00111D7C" w:rsidRPr="00817787" w:rsidRDefault="00111D7C" w:rsidP="00111D7C">
      <w:pPr>
        <w:pStyle w:val="10"/>
      </w:pPr>
      <w:bookmarkStart w:id="153" w:name="_Toc99271715"/>
      <w:bookmarkStart w:id="154" w:name="_Toc99318660"/>
      <w:bookmarkStart w:id="155" w:name="_Toc165991080"/>
      <w:bookmarkStart w:id="156" w:name="_Toc196114113"/>
      <w:r w:rsidRPr="00817787">
        <w:t>Новости пенсионной отрасли стран дальнего зарубежья</w:t>
      </w:r>
      <w:bookmarkEnd w:id="153"/>
      <w:bookmarkEnd w:id="154"/>
      <w:bookmarkEnd w:id="155"/>
      <w:bookmarkEnd w:id="156"/>
    </w:p>
    <w:p w14:paraId="249F9F41" w14:textId="77777777" w:rsidR="00084385" w:rsidRPr="00817787" w:rsidRDefault="00084385" w:rsidP="00084385">
      <w:pPr>
        <w:pStyle w:val="2"/>
      </w:pPr>
      <w:bookmarkStart w:id="157" w:name="_Toc196114114"/>
      <w:r w:rsidRPr="00817787">
        <w:t>Пенсия.pro, 18.04.2025, Пошлины Трампа заставили Латвию задуматься об изменении пенсионного законодательства</w:t>
      </w:r>
      <w:bookmarkEnd w:id="157"/>
    </w:p>
    <w:p w14:paraId="1AAD39F0" w14:textId="77777777" w:rsidR="00084385" w:rsidRPr="00817787" w:rsidRDefault="00084385" w:rsidP="003669E5">
      <w:pPr>
        <w:pStyle w:val="3"/>
      </w:pPr>
      <w:bookmarkStart w:id="158" w:name="_Toc196114115"/>
      <w:r w:rsidRPr="00817787">
        <w:t>Из-за падения международных фондовых рынков на фоне торговой войны президента США Дональда Трампа власти Латвии собрались внести изменения в пенсионное законодательство. Цель — спасти накопления граждан, которые с заработка отправляются на так называемый второй пенсионный уровень.</w:t>
      </w:r>
      <w:bookmarkEnd w:id="158"/>
    </w:p>
    <w:p w14:paraId="02945DF2" w14:textId="77777777" w:rsidR="00084385" w:rsidRPr="00817787" w:rsidRDefault="00084385" w:rsidP="00084385">
      <w:r w:rsidRPr="00817787">
        <w:t>Согласно замыслу властей, по мере приближения пенсионного возраста люди смогут выбирать, что делать с накопленным капиталом и как снизить риск его потери из-за колебаний на финансовых рынках. Предполагается, что будущие пенсионеры за пять лет до пенсии смогут выйти из второго пенсионного уровня, а накопленные средства — переместить на первый, гарантированный.</w:t>
      </w:r>
    </w:p>
    <w:p w14:paraId="10E4B168" w14:textId="77777777" w:rsidR="00084385" w:rsidRPr="00817787" w:rsidRDefault="00084385" w:rsidP="00084385">
      <w:r w:rsidRPr="00817787">
        <w:t>В Латвии пенсионные выплаты зависят от того, сколько денег накоплено на первом и втором уровне (первый — государственный, то есть базовый, второй — обязательные отчисления работодателя), а также от самостоятельных взносов (третий уровень). Сейчас пенсионные накопления второго уровня инвестируются на финансовых рынках, и их стоимость может как увеличиваться, так и уменьшаться. Первый уровень предполагает несгораемую пенсию.</w:t>
      </w:r>
    </w:p>
    <w:p w14:paraId="3076A7DE" w14:textId="77777777" w:rsidR="00084385" w:rsidRPr="00817787" w:rsidRDefault="00084385" w:rsidP="00084385">
      <w:r w:rsidRPr="00817787">
        <w:t>Сейм Латвии принял поправки, которые изменяют систему уплаты обязательных пенсионных взносов. Изменения предусматривают перевод 1 % пенсионных взносов с так называемого второго уровня на первый уровень государственной пенсионной системы в срок с 1 января 2025 года по 31 декабря 2028 года.</w:t>
      </w:r>
    </w:p>
    <w:p w14:paraId="5312CC42" w14:textId="77777777" w:rsidR="00084385" w:rsidRPr="00817787" w:rsidRDefault="00084385" w:rsidP="00084385">
      <w:hyperlink r:id="rId44" w:history="1">
        <w:r w:rsidRPr="00817787">
          <w:rPr>
            <w:rStyle w:val="a3"/>
          </w:rPr>
          <w:t>https://pensiya.pro/news/poshliny-trampa-zastavili-latviyu-zadumatsya-ob-izmenenii-pensionnogo-zakonodatelstva/</w:t>
        </w:r>
      </w:hyperlink>
      <w:r w:rsidRPr="00817787">
        <w:t xml:space="preserve"> </w:t>
      </w:r>
    </w:p>
    <w:p w14:paraId="1332ED4D" w14:textId="77777777" w:rsidR="005351BE" w:rsidRPr="00817787" w:rsidRDefault="005351BE" w:rsidP="005351BE">
      <w:pPr>
        <w:pStyle w:val="2"/>
      </w:pPr>
      <w:bookmarkStart w:id="159" w:name="_Toc196114116"/>
      <w:bookmarkEnd w:id="122"/>
      <w:r w:rsidRPr="00817787">
        <w:lastRenderedPageBreak/>
        <w:t>Gorod.lv, 18.04.2025, Латвийцам предложат способ защитить пенсионные накопления от рыночных рисков</w:t>
      </w:r>
      <w:bookmarkEnd w:id="159"/>
    </w:p>
    <w:p w14:paraId="23C656FA" w14:textId="77777777" w:rsidR="005351BE" w:rsidRPr="00817787" w:rsidRDefault="005351BE" w:rsidP="003669E5">
      <w:pPr>
        <w:pStyle w:val="3"/>
      </w:pPr>
      <w:bookmarkStart w:id="160" w:name="_Toc196114117"/>
      <w:r w:rsidRPr="00817787">
        <w:t>Чтобы защитить пенсионные накопления от нестабильности на финансовых рынках, Министерство благосостояния предложило изменения в законодательстве, пишут латвийские СМИ.</w:t>
      </w:r>
      <w:bookmarkEnd w:id="160"/>
      <w:r w:rsidRPr="00817787">
        <w:t xml:space="preserve"> </w:t>
      </w:r>
    </w:p>
    <w:p w14:paraId="0B036A8C" w14:textId="77777777" w:rsidR="005351BE" w:rsidRPr="00817787" w:rsidRDefault="005351BE" w:rsidP="005351BE">
      <w:r w:rsidRPr="00817787">
        <w:t>Пенсия латвийцев складывается из двух частей — накоплений первого и второго уровней. При этом второй уровень, куда входит инвестиционная составляющая, играет заметную роль в формировании будущего дохода. Однако сейчас с этим уровнем не все гладко. Большая часть средств второго уровня вложена в зарубежные активы — в основном, на фондовых рынках США, где в последнее время царит нестабильность.</w:t>
      </w:r>
    </w:p>
    <w:p w14:paraId="1D1B3967" w14:textId="77777777" w:rsidR="005351BE" w:rsidRPr="00817787" w:rsidRDefault="005351BE" w:rsidP="005351BE">
      <w:r w:rsidRPr="00817787">
        <w:t>После заявлений президента США о торговых конфликтах и повышении пошлин, фондовые рынки резко просели. Это вызвало опасения рецессии и, как следствие, снижение стоимости пенсионных накоплений. Особенно пострадали так называемые активные пенсионные планы, где инвестиции напрямую зависят от ситуации на биржах.</w:t>
      </w:r>
    </w:p>
    <w:p w14:paraId="3875F544" w14:textId="77777777" w:rsidR="005351BE" w:rsidRPr="00817787" w:rsidRDefault="005351BE" w:rsidP="005351BE">
      <w:r w:rsidRPr="00817787">
        <w:t>Люди, выходящие на пенсию в этом году, находятся в растерянности — потери по активным планам могут достигать 6%, а это напрямую влияет на размер их пенсии. Стоит ли ждать восстановления рынка или просто смириться с убытками — вопрос остается открытым. Чтобы уменьшить риски, Министерство благосостояния подготовило поправки к Закону о государственных фондируемых пенсиях. Согласно предложению, за пять лет до выхода на пенсию участник системы сможет добровольно выйти из второго уровня и перевести все накопления в первый – там капитал не подвержен рыночным колебаниям и может только расти.</w:t>
      </w:r>
    </w:p>
    <w:p w14:paraId="204F0B2B" w14:textId="77777777" w:rsidR="005351BE" w:rsidRPr="00817787" w:rsidRDefault="005351BE" w:rsidP="005351BE">
      <w:r w:rsidRPr="00817787">
        <w:t>Эта инициатива направлена на снижение потерь из-за нестабильности на рынках. Поправки уже поданы в комиссию Сейма по бюджету, финансам и налогам. Окончательное решение теперь за парламентом.</w:t>
      </w:r>
    </w:p>
    <w:p w14:paraId="136C45D1" w14:textId="77777777" w:rsidR="00CA32BC" w:rsidRPr="00817787" w:rsidRDefault="005351BE" w:rsidP="005351BE">
      <w:hyperlink r:id="rId45" w:history="1">
        <w:r w:rsidRPr="00817787">
          <w:rPr>
            <w:rStyle w:val="a3"/>
          </w:rPr>
          <w:t>https://www.gorod.lv/novosti/356993-latviitsam-predlozhat-sposob-zaschitit-pensionnye-nakopleniya-ot-rynochnyh-riskov</w:t>
        </w:r>
      </w:hyperlink>
    </w:p>
    <w:p w14:paraId="3BBF2A8F" w14:textId="77777777" w:rsidR="001B707F" w:rsidRPr="00817787" w:rsidRDefault="001B707F" w:rsidP="001B707F">
      <w:pPr>
        <w:pStyle w:val="2"/>
      </w:pPr>
      <w:bookmarkStart w:id="161" w:name="_Hlk196114005"/>
      <w:bookmarkStart w:id="162" w:name="_Toc196114118"/>
      <w:r w:rsidRPr="00817787">
        <w:t>ProDelo, 20.04.2025, Аналитики определили страны с лучшими пенсионными системами</w:t>
      </w:r>
      <w:bookmarkEnd w:id="162"/>
    </w:p>
    <w:p w14:paraId="2FD07C4D" w14:textId="77777777" w:rsidR="001B707F" w:rsidRPr="00817787" w:rsidRDefault="001B707F" w:rsidP="003669E5">
      <w:pPr>
        <w:pStyle w:val="3"/>
      </w:pPr>
      <w:bookmarkStart w:id="163" w:name="_Toc196114119"/>
      <w:r w:rsidRPr="00817787">
        <w:t>Одна из крупнейших в мире страховых компаний, Alianze, провела традиционную ежегодную оценку пенсионных систем, определив лучшие и худшие страны в этом вопросе.</w:t>
      </w:r>
      <w:bookmarkEnd w:id="163"/>
    </w:p>
    <w:p w14:paraId="6C3D7355" w14:textId="77777777" w:rsidR="001B707F" w:rsidRPr="00817787" w:rsidRDefault="001B707F" w:rsidP="001B707F">
      <w:r w:rsidRPr="00817787">
        <w:t>«Есть небольшая группа стран, таких как Дания, Нидерланды и Швеция, которые с общим баллом значительно ниже 3 (чем ниже этот показатель, тем выше позиция страны в рейтинге — ред.), чувствуют себя относительно хорошо, потому что они заблаговременно установили курс на устойчивость, приняв накопительные системы», — говорится в исследовании Alianze.</w:t>
      </w:r>
    </w:p>
    <w:p w14:paraId="0C7E6A29" w14:textId="77777777" w:rsidR="001B707F" w:rsidRPr="00817787" w:rsidRDefault="001B707F" w:rsidP="001B707F">
      <w:r w:rsidRPr="00817787">
        <w:t xml:space="preserve">Там особо отметили Японию, которая заняла в рейтинге четвертое место: «На первый взгляд может показаться удивительным, что Япония также находится высоко в этом списке. Но, как никакая другая страна, Япония последовательно придерживается другого подхода: работает дольше. Даже сегодня треть людей в возрасте от 65 до 70 лет </w:t>
      </w:r>
      <w:r w:rsidRPr="00817787">
        <w:lastRenderedPageBreak/>
        <w:t>все еще работают; Ожидается, что в ближайшие несколько лет фактический пенсионный возраст вырастет до 70 лет».</w:t>
      </w:r>
    </w:p>
    <w:p w14:paraId="68BB581F" w14:textId="77777777" w:rsidR="001B707F" w:rsidRPr="00817787" w:rsidRDefault="001B707F" w:rsidP="001B707F">
      <w:r w:rsidRPr="00817787">
        <w:t>Вместе с тем, подчеркивают аналитики компании, «гораздо большую группу составляют страны с общим баллом ниже 4, где существует острая необходимость в реформе для защиты пенсионных систем от последствий демографических изменений».</w:t>
      </w:r>
    </w:p>
    <w:p w14:paraId="7630840F" w14:textId="77777777" w:rsidR="001B707F" w:rsidRPr="00817787" w:rsidRDefault="001B707F" w:rsidP="001B707F">
      <w:r w:rsidRPr="00817787">
        <w:t>В эту группу, отмечается в исследовании, «входят многие развивающиеся страны, такие как Малайзия, Колумбия и Нигерия». Сообщается, что «их проблема часто заключается не в самой конструкции пенсионной системы, а в ее ограниченном охвате: доля неофициальных работников, которые не охвачены, обычно превышает 50%». По оценке экспертов, «в этих странах в первую очередь необходимы далеко идущие реформы рынка труда, чтобы создать основу для всеобъемлющей пенсионной системы. В противном случае пенсионная система станет еще одним фактором, увеличивающим неравенство».</w:t>
      </w:r>
    </w:p>
    <w:p w14:paraId="3E473BBF" w14:textId="77777777" w:rsidR="001B707F" w:rsidRPr="00817787" w:rsidRDefault="001B707F" w:rsidP="001B707F">
      <w:r w:rsidRPr="00817787">
        <w:t>В отдельную категорию аналитики выделяют значительное число европейских стран, включая Германию, Францию и Италию, «чьи пенсионные системы до сих пор предприняли лишь предварительные шаги к финансированию — доминирует распределительная система, и давление в пользу реформ соответственно велико ввиду быстрого старения общества».</w:t>
      </w:r>
    </w:p>
    <w:p w14:paraId="4DCBD172" w14:textId="77777777" w:rsidR="001B707F" w:rsidRPr="00817787" w:rsidRDefault="001B707F" w:rsidP="001B707F">
      <w:r w:rsidRPr="00817787">
        <w:t>К сожалению, Alianze не проводит анализа по Беларуси, России и Украине. Из наших ближайших соседей в рейтинг попали Латвия и Литва, с одинаковым баллом в 3,6 (соответствует среднему уровню в списке), а также Польше (4,5 балла, близко к самому низу рейтинга, где расположились самые высокорисковые страны).</w:t>
      </w:r>
    </w:p>
    <w:p w14:paraId="1F2EF20F" w14:textId="77777777" w:rsidR="005351BE" w:rsidRPr="00817787" w:rsidRDefault="001B707F" w:rsidP="001B707F">
      <w:hyperlink r:id="rId46" w:history="1">
        <w:r w:rsidRPr="00817787">
          <w:rPr>
            <w:rStyle w:val="a3"/>
          </w:rPr>
          <w:t>https://prodelo.by/analitiki-opredelili-strany-s-luchshimi-pensionnymi-sistemami/</w:t>
        </w:r>
      </w:hyperlink>
    </w:p>
    <w:bookmarkEnd w:id="161"/>
    <w:p w14:paraId="71F1481F" w14:textId="77777777" w:rsidR="00ED554E" w:rsidRPr="0090779C" w:rsidRDefault="00ED554E" w:rsidP="00ED554E"/>
    <w:sectPr w:rsidR="00ED554E" w:rsidRPr="0090779C"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C583" w14:textId="77777777" w:rsidR="0077582D" w:rsidRDefault="0077582D">
      <w:r>
        <w:separator/>
      </w:r>
    </w:p>
  </w:endnote>
  <w:endnote w:type="continuationSeparator" w:id="0">
    <w:p w14:paraId="430FC7B1" w14:textId="77777777" w:rsidR="0077582D" w:rsidRDefault="0077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BA77B" w14:textId="77777777" w:rsidR="00E31D8E" w:rsidRPr="00D64E5C" w:rsidRDefault="00E31D8E" w:rsidP="00D64E5C">
    <w:pPr>
      <w:pStyle w:val="af4"/>
      <w:pBdr>
        <w:top w:val="thinThickSmallGap" w:sz="24" w:space="1" w:color="622423"/>
      </w:pBdr>
      <w:tabs>
        <w:tab w:val="clear" w:pos="4677"/>
        <w:tab w:val="clear" w:pos="9355"/>
        <w:tab w:val="right" w:pos="9071"/>
      </w:tabs>
      <w:rPr>
        <w:rFonts w:ascii="Cambria" w:hAnsi="Cambria"/>
      </w:rPr>
    </w:pPr>
    <w:r w:rsidRPr="00D64E5C">
      <w:tab/>
    </w:r>
    <w:r w:rsidR="002A1231" w:rsidRPr="00CB47BF">
      <w:rPr>
        <w:b/>
      </w:rPr>
      <w:fldChar w:fldCharType="begin"/>
    </w:r>
    <w:r w:rsidRPr="00CB47BF">
      <w:rPr>
        <w:b/>
      </w:rPr>
      <w:instrText xml:space="preserve"> PAGE   \* MERGEFORMAT </w:instrText>
    </w:r>
    <w:r w:rsidR="002A1231" w:rsidRPr="00CB47BF">
      <w:rPr>
        <w:b/>
      </w:rPr>
      <w:fldChar w:fldCharType="separate"/>
    </w:r>
    <w:r w:rsidR="00817787" w:rsidRPr="00817787">
      <w:rPr>
        <w:rFonts w:ascii="Cambria" w:hAnsi="Cambria"/>
        <w:b/>
        <w:noProof/>
      </w:rPr>
      <w:t>5</w:t>
    </w:r>
    <w:r w:rsidR="002A1231" w:rsidRPr="00CB47BF">
      <w:rPr>
        <w:b/>
      </w:rPr>
      <w:fldChar w:fldCharType="end"/>
    </w:r>
  </w:p>
  <w:p w14:paraId="7D750E1E" w14:textId="77777777" w:rsidR="00E31D8E" w:rsidRPr="00D15988" w:rsidRDefault="00E31D8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4D988" w14:textId="77777777" w:rsidR="0077582D" w:rsidRDefault="0077582D">
      <w:r>
        <w:separator/>
      </w:r>
    </w:p>
  </w:footnote>
  <w:footnote w:type="continuationSeparator" w:id="0">
    <w:p w14:paraId="15E3F990" w14:textId="77777777" w:rsidR="0077582D" w:rsidRDefault="00775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9D9EE" w14:textId="77777777" w:rsidR="00E31D8E" w:rsidRDefault="00000000" w:rsidP="00122493">
    <w:pPr>
      <w:tabs>
        <w:tab w:val="left" w:pos="555"/>
        <w:tab w:val="right" w:pos="9071"/>
      </w:tabs>
      <w:jc w:val="center"/>
    </w:pPr>
    <w:r>
      <w:rPr>
        <w:noProof/>
      </w:rPr>
      <w:pict w14:anchorId="39FEC512">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59A6E80C" w14:textId="77777777" w:rsidR="00E31D8E" w:rsidRPr="000C041B" w:rsidRDefault="00E31D8E" w:rsidP="00122493">
                <w:pPr>
                  <w:ind w:right="423"/>
                  <w:jc w:val="center"/>
                  <w:rPr>
                    <w:rFonts w:cs="Arial"/>
                    <w:b/>
                    <w:color w:val="EEECE1"/>
                    <w:sz w:val="6"/>
                    <w:szCs w:val="6"/>
                  </w:rPr>
                </w:pPr>
                <w:r w:rsidRPr="000C041B">
                  <w:rPr>
                    <w:rFonts w:cs="Arial"/>
                    <w:b/>
                    <w:color w:val="EEECE1"/>
                    <w:sz w:val="6"/>
                    <w:szCs w:val="6"/>
                  </w:rPr>
                  <w:t xml:space="preserve">        </w:t>
                </w:r>
              </w:p>
              <w:p w14:paraId="7320FEAE" w14:textId="77777777" w:rsidR="00E31D8E" w:rsidRPr="00D15988" w:rsidRDefault="00E31D8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3D74FBF" w14:textId="77777777" w:rsidR="00E31D8E" w:rsidRPr="007336C7" w:rsidRDefault="00E31D8E" w:rsidP="00122493">
                <w:pPr>
                  <w:ind w:right="423"/>
                  <w:rPr>
                    <w:rFonts w:cs="Arial"/>
                  </w:rPr>
                </w:pPr>
              </w:p>
              <w:p w14:paraId="061B3A04" w14:textId="77777777" w:rsidR="00E31D8E" w:rsidRPr="00267F53" w:rsidRDefault="00E31D8E" w:rsidP="00122493"/>
            </w:txbxContent>
          </v:textbox>
        </v:roundrect>
      </w:pict>
    </w:r>
    <w:r w:rsidR="00E31D8E">
      <w:t xml:space="preserve">             </w:t>
    </w:r>
  </w:p>
  <w:p w14:paraId="6B8A57E0" w14:textId="77777777" w:rsidR="00E31D8E" w:rsidRDefault="00E31D8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D849DD">
      <w:rPr>
        <w:noProof/>
      </w:rPr>
      <w:pict w14:anchorId="7DDB1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2.5pt;height:39pt;visibility:visible;mso-width-percent:0;mso-height-percent:0;mso-width-percent:0;mso-height-percent:0">
          <v:imagedata r:id="rId1" r:href="rId2"/>
        </v:shape>
      </w:pict>
    </w:r>
    <w:r w:rsidR="00000000">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320906">
    <w:abstractNumId w:val="25"/>
  </w:num>
  <w:num w:numId="2" w16cid:durableId="441655755">
    <w:abstractNumId w:val="12"/>
  </w:num>
  <w:num w:numId="3" w16cid:durableId="665206597">
    <w:abstractNumId w:val="27"/>
  </w:num>
  <w:num w:numId="4" w16cid:durableId="1020358821">
    <w:abstractNumId w:val="17"/>
  </w:num>
  <w:num w:numId="5" w16cid:durableId="1984506719">
    <w:abstractNumId w:val="18"/>
  </w:num>
  <w:num w:numId="6" w16cid:durableId="52810788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144330">
    <w:abstractNumId w:val="24"/>
  </w:num>
  <w:num w:numId="8" w16cid:durableId="175921022">
    <w:abstractNumId w:val="21"/>
  </w:num>
  <w:num w:numId="9" w16cid:durableId="11452463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47906">
    <w:abstractNumId w:val="16"/>
  </w:num>
  <w:num w:numId="11" w16cid:durableId="1458641544">
    <w:abstractNumId w:val="15"/>
  </w:num>
  <w:num w:numId="12" w16cid:durableId="253981331">
    <w:abstractNumId w:val="10"/>
  </w:num>
  <w:num w:numId="13" w16cid:durableId="3481416">
    <w:abstractNumId w:val="9"/>
  </w:num>
  <w:num w:numId="14" w16cid:durableId="27410282">
    <w:abstractNumId w:val="7"/>
  </w:num>
  <w:num w:numId="15" w16cid:durableId="87968364">
    <w:abstractNumId w:val="6"/>
  </w:num>
  <w:num w:numId="16" w16cid:durableId="2131126539">
    <w:abstractNumId w:val="5"/>
  </w:num>
  <w:num w:numId="17" w16cid:durableId="1486123070">
    <w:abstractNumId w:val="4"/>
  </w:num>
  <w:num w:numId="18" w16cid:durableId="335228793">
    <w:abstractNumId w:val="8"/>
  </w:num>
  <w:num w:numId="19" w16cid:durableId="1573813033">
    <w:abstractNumId w:val="3"/>
  </w:num>
  <w:num w:numId="20" w16cid:durableId="1621495524">
    <w:abstractNumId w:val="2"/>
  </w:num>
  <w:num w:numId="21" w16cid:durableId="1682002753">
    <w:abstractNumId w:val="1"/>
  </w:num>
  <w:num w:numId="22" w16cid:durableId="1481121093">
    <w:abstractNumId w:val="0"/>
  </w:num>
  <w:num w:numId="23" w16cid:durableId="294338073">
    <w:abstractNumId w:val="19"/>
  </w:num>
  <w:num w:numId="24" w16cid:durableId="167598168">
    <w:abstractNumId w:val="26"/>
  </w:num>
  <w:num w:numId="25" w16cid:durableId="175389656">
    <w:abstractNumId w:val="20"/>
  </w:num>
  <w:num w:numId="26" w16cid:durableId="1907296140">
    <w:abstractNumId w:val="13"/>
  </w:num>
  <w:num w:numId="27" w16cid:durableId="224999784">
    <w:abstractNumId w:val="11"/>
  </w:num>
  <w:num w:numId="28" w16cid:durableId="864438609">
    <w:abstractNumId w:val="22"/>
  </w:num>
  <w:num w:numId="29" w16cid:durableId="1923491994">
    <w:abstractNumId w:val="23"/>
  </w:num>
  <w:num w:numId="30" w16cid:durableId="430640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385"/>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02D1"/>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6CB"/>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97D15"/>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07F"/>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A4"/>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C92"/>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31"/>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37A2F"/>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9E5"/>
    <w:rsid w:val="00366AC5"/>
    <w:rsid w:val="00366B1E"/>
    <w:rsid w:val="003679F9"/>
    <w:rsid w:val="00370616"/>
    <w:rsid w:val="0037088A"/>
    <w:rsid w:val="00371559"/>
    <w:rsid w:val="00371CDF"/>
    <w:rsid w:val="00371CF3"/>
    <w:rsid w:val="0037274E"/>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89F"/>
    <w:rsid w:val="003B390E"/>
    <w:rsid w:val="003B39D9"/>
    <w:rsid w:val="003B3BAA"/>
    <w:rsid w:val="003B4906"/>
    <w:rsid w:val="003B558D"/>
    <w:rsid w:val="003B5753"/>
    <w:rsid w:val="003B5ED1"/>
    <w:rsid w:val="003B642E"/>
    <w:rsid w:val="003B66A4"/>
    <w:rsid w:val="003B66F1"/>
    <w:rsid w:val="003B6E15"/>
    <w:rsid w:val="003B7033"/>
    <w:rsid w:val="003B77A4"/>
    <w:rsid w:val="003B7B7F"/>
    <w:rsid w:val="003B7E30"/>
    <w:rsid w:val="003B7E70"/>
    <w:rsid w:val="003C0CB2"/>
    <w:rsid w:val="003C0CF8"/>
    <w:rsid w:val="003C1EC3"/>
    <w:rsid w:val="003C22A9"/>
    <w:rsid w:val="003C298D"/>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67DC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47"/>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069"/>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1BE"/>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083"/>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5EC8"/>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4A0"/>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6CAE"/>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2B4"/>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C54"/>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82D"/>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3EC8"/>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15"/>
    <w:rsid w:val="007E0169"/>
    <w:rsid w:val="007E231C"/>
    <w:rsid w:val="007E2C16"/>
    <w:rsid w:val="007E33C8"/>
    <w:rsid w:val="007E480D"/>
    <w:rsid w:val="007E5070"/>
    <w:rsid w:val="007E5C92"/>
    <w:rsid w:val="007E67FD"/>
    <w:rsid w:val="007E6B90"/>
    <w:rsid w:val="007E6E35"/>
    <w:rsid w:val="007E6F25"/>
    <w:rsid w:val="007E7120"/>
    <w:rsid w:val="007E73EC"/>
    <w:rsid w:val="007E7B57"/>
    <w:rsid w:val="007E7D99"/>
    <w:rsid w:val="007F01D5"/>
    <w:rsid w:val="007F0B5C"/>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787"/>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513"/>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7B2"/>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42A"/>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8DC"/>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2E6"/>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70B"/>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4DDA"/>
    <w:rsid w:val="00AC502A"/>
    <w:rsid w:val="00AC5502"/>
    <w:rsid w:val="00AC57C0"/>
    <w:rsid w:val="00AC5A2B"/>
    <w:rsid w:val="00AC5A3E"/>
    <w:rsid w:val="00AC5BA5"/>
    <w:rsid w:val="00AC5DFF"/>
    <w:rsid w:val="00AC647D"/>
    <w:rsid w:val="00AC651C"/>
    <w:rsid w:val="00AC65C0"/>
    <w:rsid w:val="00AC68BD"/>
    <w:rsid w:val="00AC72F3"/>
    <w:rsid w:val="00AC732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547D"/>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B0E"/>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3C54"/>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56D"/>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8D"/>
    <w:rsid w:val="00CD0EE7"/>
    <w:rsid w:val="00CD2668"/>
    <w:rsid w:val="00CD2C7D"/>
    <w:rsid w:val="00CD2DF8"/>
    <w:rsid w:val="00CD309D"/>
    <w:rsid w:val="00CD4D77"/>
    <w:rsid w:val="00CD4E95"/>
    <w:rsid w:val="00CD50A4"/>
    <w:rsid w:val="00CD59F9"/>
    <w:rsid w:val="00CD5AA7"/>
    <w:rsid w:val="00CD649E"/>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BF1"/>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9DD"/>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4B33"/>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1D8E"/>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A92"/>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14D8"/>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3DCA"/>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54E"/>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699"/>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5BA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5848"/>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39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CFD"/>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98BF1"/>
  <w15:docId w15:val="{57E3A2E2-5409-994D-ABF1-89EFA9D3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B6069"/>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C7323"/>
    <w:rPr>
      <w:color w:val="605E5C"/>
      <w:shd w:val="clear" w:color="auto" w:fill="E1DFDD"/>
    </w:rPr>
  </w:style>
  <w:style w:type="character" w:customStyle="1" w:styleId="DocumentSource">
    <w:name w:val="Document_Source"/>
    <w:uiPriority w:val="1"/>
    <w:qFormat/>
    <w:rsid w:val="00AC7323"/>
    <w:rPr>
      <w:rFonts w:ascii="Arial" w:hAnsi="Arial"/>
      <w:b w:val="0"/>
      <w:i/>
      <w:sz w:val="22"/>
    </w:rPr>
  </w:style>
  <w:style w:type="character" w:customStyle="1" w:styleId="DocumentName">
    <w:name w:val="Document_Name"/>
    <w:uiPriority w:val="1"/>
    <w:qFormat/>
    <w:rsid w:val="00AC7323"/>
    <w:rPr>
      <w:rFonts w:ascii="Arial" w:hAnsi="Arial"/>
      <w:b/>
      <w:caps/>
      <w:smallCaps w:val="0"/>
      <w:sz w:val="24"/>
    </w:rPr>
  </w:style>
  <w:style w:type="character" w:customStyle="1" w:styleId="50">
    <w:name w:val="Заголовок 5 Знак"/>
    <w:link w:val="5"/>
    <w:semiHidden/>
    <w:rsid w:val="004B6069"/>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olga.news/article/750312.html" TargetMode="External"/><Relationship Id="rId18" Type="http://schemas.openxmlformats.org/officeDocument/2006/relationships/hyperlink" Target="https://banki-vrn.ru/news-vrn/20946-zhiteli-voronezhskoj-oblasti-projavljajut-povyshennyj-interes-k-pds-so-sbernpf.html" TargetMode="External"/><Relationship Id="rId26" Type="http://schemas.openxmlformats.org/officeDocument/2006/relationships/hyperlink" Target="https://1prime.ru/20250419/pensionery-856826184.html" TargetMode="External"/><Relationship Id="rId39" Type="http://schemas.openxmlformats.org/officeDocument/2006/relationships/hyperlink" Target="https://www.rbc.ru/quote/news/article/61ea4e369a79475be487ddcd" TargetMode="External"/><Relationship Id="rId3" Type="http://schemas.openxmlformats.org/officeDocument/2006/relationships/settings" Target="settings.xml"/><Relationship Id="rId21" Type="http://schemas.openxmlformats.org/officeDocument/2006/relationships/hyperlink" Target="https://dumatv.ru/news/nilov-podderzhal-ideyu-ustanovit-razmer-pensii-ne-nizhe-tseni-potrebitelskoi-korzini" TargetMode="External"/><Relationship Id="rId34" Type="http://schemas.openxmlformats.org/officeDocument/2006/relationships/hyperlink" Target="https://pensiya.pro/news/muzhchin-pensionerov-okazalos-zametno-menshe-zhenshhin-soczfond-rossii/" TargetMode="External"/><Relationship Id="rId42" Type="http://schemas.openxmlformats.org/officeDocument/2006/relationships/hyperlink" Target="https://finance.mail.ru/2025-04-19/kak-izmenilis-stavki-po-vkladam-v-rossijskih-bankah-s-14-po-18-aprelya-65778536/"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aif.ru/money/company/podklyuchitsya-k-programme-tri-milliona-rossiyan-oformili-pds-v-sbernpf" TargetMode="External"/><Relationship Id="rId17" Type="http://schemas.openxmlformats.org/officeDocument/2006/relationships/hyperlink" Target="https://kamchatinfo.com/news/economics_and_business/detail/69516/" TargetMode="External"/><Relationship Id="rId25" Type="http://schemas.openxmlformats.org/officeDocument/2006/relationships/hyperlink" Target="https://tass.ru/obschestvo/23725623" TargetMode="External"/><Relationship Id="rId33" Type="http://schemas.openxmlformats.org/officeDocument/2006/relationships/hyperlink" Target="https://life.ru/p/1744687" TargetMode="External"/><Relationship Id="rId38" Type="http://schemas.openxmlformats.org/officeDocument/2006/relationships/hyperlink" Target="https://pensiya.pro/kak-zarabatyvat-na-pensii-esli-net-sberezhenij-top-10-aktualnyh-vozmozhnostej/" TargetMode="External"/><Relationship Id="rId46" Type="http://schemas.openxmlformats.org/officeDocument/2006/relationships/hyperlink" Target="https://prodelo.by/analitiki-opredelili-strany-s-luchshimi-pensionnymi-sistemami/" TargetMode="External"/><Relationship Id="rId2" Type="http://schemas.openxmlformats.org/officeDocument/2006/relationships/styles" Target="styles.xml"/><Relationship Id="rId16" Type="http://schemas.openxmlformats.org/officeDocument/2006/relationships/hyperlink" Target="https://vedom.ru/news/2025/04/18/72883-zhiteli-regiona-otlozhili-na-pensiyu-bolee-milliarda" TargetMode="External"/><Relationship Id="rId20" Type="http://schemas.openxmlformats.org/officeDocument/2006/relationships/hyperlink" Target="https://dumatv.ru/news/govirin-zayavil--chto-nakopitelnuyu-chast-pensii-mozhno-poluchit-cherez-sotsfond-ili-npf" TargetMode="External"/><Relationship Id="rId29" Type="http://schemas.openxmlformats.org/officeDocument/2006/relationships/hyperlink" Target="https://www.mk.ru/economics/2025/04/21/v-gosdume-anonsirovali-osennee-povyshenie-pensiy-voennym-i-silovikam.html" TargetMode="External"/><Relationship Id="rId41" Type="http://schemas.openxmlformats.org/officeDocument/2006/relationships/hyperlink" Target="https://www.rbc.ru/quote/news/article/6801104c9a794754a2e1c8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npf-budushhee-nachal-predlagat-dolgosrochnye-sberezheniya-vmeste-s-bankovskim-vkladom/" TargetMode="External"/><Relationship Id="rId24" Type="http://schemas.openxmlformats.org/officeDocument/2006/relationships/hyperlink" Target="https://tass.ru/politika/23722305" TargetMode="External"/><Relationship Id="rId32" Type="http://schemas.openxmlformats.org/officeDocument/2006/relationships/hyperlink" Target="https://www.vbr.ru/help/novosti/staj-dlya-pensii-budut-schitat-po-novomu-35749/" TargetMode="External"/><Relationship Id="rId37" Type="http://schemas.openxmlformats.org/officeDocument/2006/relationships/hyperlink" Target="https://www.pravda.ru/news/economics/2208540-minimum-pension-consumer-basket/" TargetMode="External"/><Relationship Id="rId40" Type="http://schemas.openxmlformats.org/officeDocument/2006/relationships/hyperlink" Target="https://www.rbc.ru/quote/news/article/67123aa19a794726a6959995" TargetMode="External"/><Relationship Id="rId45" Type="http://schemas.openxmlformats.org/officeDocument/2006/relationships/hyperlink" Target="https://www.gorod.lv/novosti/356993-latviitsam-predlozhat-sposob-zaschitit-pensionnye-nakopleniya-ot-rynochnyh-riskov" TargetMode="External"/><Relationship Id="rId5" Type="http://schemas.openxmlformats.org/officeDocument/2006/relationships/footnotes" Target="footnotes.xml"/><Relationship Id="rId15" Type="http://schemas.openxmlformats.org/officeDocument/2006/relationships/hyperlink" Target="https://www.samara.kp.ru/online/news/6334124/" TargetMode="External"/><Relationship Id="rId23" Type="http://schemas.openxmlformats.org/officeDocument/2006/relationships/hyperlink" Target="https://tass.ru/obschestvo/23725263" TargetMode="External"/><Relationship Id="rId28" Type="http://schemas.openxmlformats.org/officeDocument/2006/relationships/hyperlink" Target="https://news.ru/dengi/v-gosdume-rabotayut-nad-zakonoproektom-o-13-j-pensii/" TargetMode="External"/><Relationship Id="rId36" Type="http://schemas.openxmlformats.org/officeDocument/2006/relationships/hyperlink" Target="https://primpress.ru/article/122430" TargetMode="External"/><Relationship Id="rId49" Type="http://schemas.openxmlformats.org/officeDocument/2006/relationships/fontTable" Target="fontTable.xml"/><Relationship Id="rId10" Type="http://schemas.openxmlformats.org/officeDocument/2006/relationships/hyperlink" Target="https://www.rbc.ru/quote/news/article/67efb1749a794760a422f083" TargetMode="External"/><Relationship Id="rId19" Type="http://schemas.openxmlformats.org/officeDocument/2006/relationships/hyperlink" Target="https://kchr.ru/news/detailed/94700/" TargetMode="External"/><Relationship Id="rId31" Type="http://schemas.openxmlformats.org/officeDocument/2006/relationships/hyperlink" Target="https://ura.news/news/1052916329" TargetMode="External"/><Relationship Id="rId44" Type="http://schemas.openxmlformats.org/officeDocument/2006/relationships/hyperlink" Target="https://pensiya.pro/news/poshliny-trampa-zastavili-latviyu-zadumatsya-ob-izmenenii-pensionnogo-zakonodatelstva/" TargetMode="External"/><Relationship Id="rId4" Type="http://schemas.openxmlformats.org/officeDocument/2006/relationships/webSettings" Target="webSettings.xml"/><Relationship Id="rId9" Type="http://schemas.openxmlformats.org/officeDocument/2006/relationships/hyperlink" Target="https://pensiya.pro/news/minfin-nazval-obshhuyu-summu-vlozhenij-v-programmu-dolgosrochnyh-sberezhenij/" TargetMode="External"/><Relationship Id="rId14" Type="http://schemas.openxmlformats.org/officeDocument/2006/relationships/hyperlink" Target="https://nesluhi.info/privlekatelnoe-budushhee-sotrudnika/" TargetMode="External"/><Relationship Id="rId22" Type="http://schemas.openxmlformats.org/officeDocument/2006/relationships/hyperlink" Target="https://rg.ru/2025/04/18/v-gosdume-rasskazali-kak-uvelichit-razmer-pensii.html" TargetMode="External"/><Relationship Id="rId27" Type="http://schemas.openxmlformats.org/officeDocument/2006/relationships/hyperlink" Target="https://lenta.ru/news/2025/04/20/rossiyanam-nazvali-datu-sleduyuschego-povysheniya-pensiy/" TargetMode="External"/><Relationship Id="rId30" Type="http://schemas.openxmlformats.org/officeDocument/2006/relationships/hyperlink" Target="https://www.banki.ru/news/daytheme/?id=11013120" TargetMode="External"/><Relationship Id="rId35" Type="http://schemas.openxmlformats.org/officeDocument/2006/relationships/hyperlink" Target="https://konkurent.ru/article/76611" TargetMode="External"/><Relationship Id="rId43" Type="http://schemas.openxmlformats.org/officeDocument/2006/relationships/hyperlink" Target="https://forbes.kz/articles/15-problemnyh-kompaniy-dolzhny-enpf-60-mlrd-tenge-6810ba" TargetMode="External"/><Relationship Id="rId48" Type="http://schemas.openxmlformats.org/officeDocument/2006/relationships/footer" Target="footer1.xml"/><Relationship Id="rId8" Type="http://schemas.openxmlformats.org/officeDocument/2006/relationships/hyperlink" Target="https://&#1084;&#1086;&#1080;&#1092;&#1080;&#1085;&#1072;&#1085;&#1089;&#1099;.&#1088;&#1092;/article/za-god-v-pds-vstupilo-bolee-4-mln-rossiyan/amp/"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31552</Words>
  <Characters>179847</Characters>
  <Application>Microsoft Office Word</Application>
  <DocSecurity>0</DocSecurity>
  <Lines>1498</Lines>
  <Paragraphs>421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210978</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4</cp:revision>
  <cp:lastPrinted>2025-04-21T04:47:00Z</cp:lastPrinted>
  <dcterms:created xsi:type="dcterms:W3CDTF">2025-04-21T04:46:00Z</dcterms:created>
  <dcterms:modified xsi:type="dcterms:W3CDTF">2025-04-21T04:47:00Z</dcterms:modified>
  <cp:category>НАПФ</cp:category>
  <cp:contentStatus>И-Консалтинг</cp:contentStatus>
</cp:coreProperties>
</file>